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D1D9" w14:textId="6A9E33A7" w:rsidR="00397334" w:rsidRPr="009A33A1" w:rsidRDefault="00397334" w:rsidP="00397334">
      <w:pPr>
        <w:pStyle w:val="OUPLegalHeading1"/>
        <w:numPr>
          <w:ilvl w:val="0"/>
          <w:numId w:val="0"/>
        </w:numPr>
        <w:tabs>
          <w:tab w:val="left" w:pos="720"/>
        </w:tabs>
        <w:jc w:val="center"/>
        <w:rPr>
          <w:rFonts w:ascii="Futura Bk BT" w:hAnsi="Futura Bk BT" w:cs="Tahoma"/>
          <w:sz w:val="24"/>
          <w:szCs w:val="24"/>
        </w:rPr>
      </w:pPr>
      <w:r w:rsidRPr="009A33A1">
        <w:rPr>
          <w:rFonts w:ascii="Futura Bk BT" w:hAnsi="Futura Bk BT" w:cs="Tahoma"/>
          <w:sz w:val="24"/>
          <w:szCs w:val="24"/>
        </w:rPr>
        <w:t xml:space="preserve">Responsibilities AND JOB DESCRIPTION of THE </w:t>
      </w:r>
      <w:r w:rsidR="00FA7BBD">
        <w:rPr>
          <w:rFonts w:ascii="Futura Bk BT" w:hAnsi="Futura Bk BT" w:cs="Tahoma"/>
          <w:sz w:val="24"/>
          <w:szCs w:val="24"/>
        </w:rPr>
        <w:t xml:space="preserve">ASSOCIATE EDITOR FOR </w:t>
      </w:r>
      <w:r w:rsidR="00676B4F">
        <w:rPr>
          <w:rFonts w:ascii="Futura Bk BT" w:hAnsi="Futura Bk BT" w:cs="Tahoma"/>
          <w:sz w:val="24"/>
          <w:szCs w:val="24"/>
        </w:rPr>
        <w:t>NDT</w:t>
      </w:r>
    </w:p>
    <w:p w14:paraId="4BA764FF" w14:textId="77777777" w:rsidR="00397334" w:rsidRPr="009A33A1" w:rsidRDefault="00397334" w:rsidP="00397334">
      <w:pPr>
        <w:pStyle w:val="OUPLegalHeading1"/>
        <w:numPr>
          <w:ilvl w:val="0"/>
          <w:numId w:val="0"/>
        </w:numPr>
        <w:tabs>
          <w:tab w:val="left" w:pos="720"/>
        </w:tabs>
        <w:jc w:val="center"/>
        <w:rPr>
          <w:rFonts w:ascii="Futura Bk BT" w:hAnsi="Futura Bk BT" w:cs="Tahoma"/>
          <w:caps w:val="0"/>
          <w:sz w:val="24"/>
          <w:szCs w:val="24"/>
        </w:rPr>
      </w:pPr>
    </w:p>
    <w:p w14:paraId="5936CA5C" w14:textId="77777777" w:rsidR="0076218B" w:rsidRPr="0076218B" w:rsidRDefault="00397334" w:rsidP="00397334">
      <w:pPr>
        <w:pStyle w:val="Koptekst"/>
        <w:tabs>
          <w:tab w:val="left" w:pos="2268"/>
        </w:tabs>
        <w:rPr>
          <w:rFonts w:ascii="Futura Bk BT" w:hAnsi="Futura Bk BT" w:cs="Tahoma"/>
          <w:b/>
          <w:bCs/>
          <w:sz w:val="24"/>
          <w:szCs w:val="24"/>
        </w:rPr>
      </w:pPr>
      <w:r w:rsidRPr="0076218B">
        <w:rPr>
          <w:rFonts w:ascii="Futura Bk BT" w:hAnsi="Futura Bk BT" w:cs="Tahoma"/>
          <w:b/>
          <w:bCs/>
          <w:sz w:val="24"/>
          <w:szCs w:val="24"/>
        </w:rPr>
        <w:t>Title of Responsibility:</w:t>
      </w:r>
    </w:p>
    <w:p w14:paraId="1426431B" w14:textId="1FFA1CFD" w:rsidR="007D1355" w:rsidRDefault="00397334" w:rsidP="00397334">
      <w:pPr>
        <w:pStyle w:val="Koptekst"/>
        <w:tabs>
          <w:tab w:val="left" w:pos="2268"/>
        </w:tabs>
        <w:rPr>
          <w:rFonts w:ascii="Futura Bk BT" w:hAnsi="Futura Bk BT" w:cs="Tahoma"/>
          <w:sz w:val="24"/>
          <w:szCs w:val="24"/>
        </w:rPr>
      </w:pPr>
      <w:r w:rsidRPr="009A33A1">
        <w:rPr>
          <w:rFonts w:ascii="Futura Bk BT" w:hAnsi="Futura Bk BT" w:cs="Tahoma"/>
          <w:sz w:val="24"/>
          <w:szCs w:val="24"/>
        </w:rPr>
        <w:tab/>
      </w:r>
      <w:r w:rsidR="005C10E5">
        <w:rPr>
          <w:rFonts w:ascii="Futura Bk BT" w:hAnsi="Futura Bk BT" w:cs="Tahoma"/>
          <w:sz w:val="24"/>
          <w:szCs w:val="24"/>
        </w:rPr>
        <w:t xml:space="preserve"> </w:t>
      </w:r>
      <w:r w:rsidR="007D1355">
        <w:rPr>
          <w:rFonts w:ascii="Futura Bk BT" w:hAnsi="Futura Bk BT" w:cs="Tahoma"/>
          <w:sz w:val="24"/>
          <w:szCs w:val="24"/>
        </w:rPr>
        <w:tab/>
      </w:r>
    </w:p>
    <w:p w14:paraId="6FDA6B84" w14:textId="069D8098" w:rsidR="00397334" w:rsidRPr="00DC7BFB" w:rsidRDefault="006322BC" w:rsidP="00397334">
      <w:pPr>
        <w:pStyle w:val="Koptekst"/>
        <w:tabs>
          <w:tab w:val="left" w:pos="2268"/>
        </w:tabs>
        <w:rPr>
          <w:rFonts w:ascii="Futura Bk BT" w:hAnsi="Futura Bk BT" w:cs="Tahoma"/>
          <w:i/>
          <w:iCs/>
          <w:sz w:val="24"/>
          <w:szCs w:val="24"/>
        </w:rPr>
      </w:pPr>
      <w:r>
        <w:rPr>
          <w:rFonts w:ascii="Futura Bk BT" w:hAnsi="Futura Bk BT" w:cs="Tahoma"/>
          <w:bCs/>
          <w:sz w:val="24"/>
          <w:szCs w:val="24"/>
        </w:rPr>
        <w:t>Associate Editor</w:t>
      </w:r>
      <w:r w:rsidR="00397334" w:rsidRPr="009A33A1">
        <w:rPr>
          <w:rFonts w:ascii="Futura Bk BT" w:hAnsi="Futura Bk BT" w:cs="Tahoma"/>
          <w:bCs/>
          <w:sz w:val="24"/>
          <w:szCs w:val="24"/>
        </w:rPr>
        <w:t xml:space="preserve"> –</w:t>
      </w:r>
      <w:r w:rsidR="00676B4F">
        <w:rPr>
          <w:rFonts w:ascii="Futura Bk BT" w:hAnsi="Futura Bk BT" w:cs="Tahoma"/>
          <w:i/>
          <w:iCs/>
          <w:sz w:val="24"/>
          <w:szCs w:val="24"/>
        </w:rPr>
        <w:t xml:space="preserve"> Nephrology Dialysis Transplantation (NDT)</w:t>
      </w:r>
    </w:p>
    <w:p w14:paraId="18A96E68" w14:textId="77777777" w:rsidR="0076218B" w:rsidRDefault="0076218B" w:rsidP="00397334">
      <w:pPr>
        <w:pStyle w:val="Koptekst"/>
        <w:tabs>
          <w:tab w:val="left" w:pos="2254"/>
        </w:tabs>
        <w:rPr>
          <w:rFonts w:ascii="Futura Bk BT" w:hAnsi="Futura Bk BT" w:cs="Tahoma"/>
          <w:sz w:val="24"/>
          <w:szCs w:val="24"/>
        </w:rPr>
      </w:pPr>
    </w:p>
    <w:p w14:paraId="7B2B3EA3" w14:textId="14C7C2D4" w:rsidR="007D1355" w:rsidRPr="0076218B" w:rsidRDefault="00397334" w:rsidP="00397334">
      <w:pPr>
        <w:pStyle w:val="Koptekst"/>
        <w:tabs>
          <w:tab w:val="left" w:pos="2254"/>
        </w:tabs>
        <w:rPr>
          <w:rFonts w:ascii="Futura Bk BT" w:hAnsi="Futura Bk BT" w:cs="Tahoma"/>
          <w:b/>
          <w:bCs/>
          <w:sz w:val="24"/>
          <w:szCs w:val="24"/>
        </w:rPr>
      </w:pPr>
      <w:r w:rsidRPr="0076218B">
        <w:rPr>
          <w:rFonts w:ascii="Futura Bk BT" w:hAnsi="Futura Bk BT" w:cs="Tahoma"/>
          <w:b/>
          <w:bCs/>
          <w:sz w:val="24"/>
          <w:szCs w:val="24"/>
        </w:rPr>
        <w:t>Accountable to:</w:t>
      </w:r>
      <w:r w:rsidRPr="0076218B">
        <w:rPr>
          <w:rFonts w:ascii="Futura Bk BT" w:hAnsi="Futura Bk BT" w:cs="Tahoma"/>
          <w:b/>
          <w:bCs/>
          <w:sz w:val="24"/>
          <w:szCs w:val="24"/>
        </w:rPr>
        <w:tab/>
      </w:r>
    </w:p>
    <w:p w14:paraId="4E8A054C" w14:textId="77777777" w:rsidR="0076218B" w:rsidRDefault="0076218B" w:rsidP="00397334">
      <w:pPr>
        <w:pStyle w:val="Koptekst"/>
        <w:tabs>
          <w:tab w:val="left" w:pos="2254"/>
        </w:tabs>
        <w:rPr>
          <w:rFonts w:ascii="Futura Bk BT" w:hAnsi="Futura Bk BT" w:cs="Tahoma"/>
          <w:sz w:val="24"/>
          <w:szCs w:val="24"/>
        </w:rPr>
      </w:pPr>
    </w:p>
    <w:p w14:paraId="295BA1D6" w14:textId="1AE91730" w:rsidR="00397334" w:rsidRPr="009A33A1" w:rsidRDefault="00397334" w:rsidP="00397334">
      <w:pPr>
        <w:pStyle w:val="Koptekst"/>
        <w:tabs>
          <w:tab w:val="left" w:pos="2254"/>
        </w:tabs>
        <w:rPr>
          <w:rFonts w:ascii="Futura Bk BT" w:hAnsi="Futura Bk BT" w:cs="Tahoma"/>
          <w:sz w:val="24"/>
          <w:szCs w:val="24"/>
        </w:rPr>
      </w:pPr>
      <w:r w:rsidRPr="009A33A1">
        <w:rPr>
          <w:rFonts w:ascii="Futura Bk BT" w:hAnsi="Futura Bk BT" w:cs="Tahoma"/>
          <w:sz w:val="24"/>
          <w:szCs w:val="24"/>
        </w:rPr>
        <w:t>Council of ERA</w:t>
      </w:r>
    </w:p>
    <w:p w14:paraId="301C8E5C" w14:textId="77777777" w:rsidR="0076218B" w:rsidRDefault="0076218B" w:rsidP="00397334">
      <w:pPr>
        <w:pStyle w:val="Koptekst"/>
        <w:ind w:left="2268" w:hanging="2268"/>
        <w:rPr>
          <w:rFonts w:ascii="Futura Bk BT" w:hAnsi="Futura Bk BT" w:cs="Tahoma"/>
          <w:sz w:val="24"/>
          <w:szCs w:val="24"/>
        </w:rPr>
      </w:pPr>
    </w:p>
    <w:p w14:paraId="4779553C" w14:textId="77777777" w:rsidR="0076218B" w:rsidRPr="0076218B" w:rsidRDefault="00397334" w:rsidP="00397334">
      <w:pPr>
        <w:pStyle w:val="Koptekst"/>
        <w:ind w:left="2268" w:hanging="2268"/>
        <w:rPr>
          <w:rFonts w:ascii="Futura Bk BT" w:hAnsi="Futura Bk BT" w:cs="Tahoma"/>
          <w:b/>
          <w:bCs/>
          <w:sz w:val="24"/>
          <w:szCs w:val="24"/>
        </w:rPr>
      </w:pPr>
      <w:r w:rsidRPr="0076218B">
        <w:rPr>
          <w:rFonts w:ascii="Futura Bk BT" w:hAnsi="Futura Bk BT" w:cs="Tahoma"/>
          <w:b/>
          <w:bCs/>
          <w:sz w:val="24"/>
          <w:szCs w:val="24"/>
        </w:rPr>
        <w:t>Appointment:</w:t>
      </w:r>
    </w:p>
    <w:p w14:paraId="67E27588" w14:textId="0440DD60" w:rsidR="007D1355" w:rsidRDefault="00397334" w:rsidP="00397334">
      <w:pPr>
        <w:pStyle w:val="Koptekst"/>
        <w:ind w:left="2268" w:hanging="2268"/>
        <w:rPr>
          <w:rFonts w:ascii="Futura Bk BT" w:hAnsi="Futura Bk BT" w:cs="Tahoma"/>
          <w:sz w:val="24"/>
          <w:szCs w:val="24"/>
        </w:rPr>
      </w:pPr>
      <w:r w:rsidRPr="009A33A1">
        <w:rPr>
          <w:rFonts w:ascii="Futura Bk BT" w:hAnsi="Futura Bk BT" w:cs="Tahoma"/>
          <w:sz w:val="24"/>
          <w:szCs w:val="24"/>
        </w:rPr>
        <w:tab/>
      </w:r>
    </w:p>
    <w:p w14:paraId="14703C1E" w14:textId="260C149E" w:rsidR="008D1D24" w:rsidRDefault="00A81738" w:rsidP="008D1D24">
      <w:pPr>
        <w:pStyle w:val="Koptekst"/>
        <w:ind w:left="2268" w:hanging="2268"/>
        <w:jc w:val="both"/>
        <w:rPr>
          <w:rFonts w:ascii="Futura Bk BT" w:hAnsi="Futura Bk BT" w:cs="Tahoma"/>
          <w:sz w:val="24"/>
          <w:szCs w:val="24"/>
        </w:rPr>
      </w:pPr>
      <w:r>
        <w:rPr>
          <w:rFonts w:ascii="Futura Bk BT" w:hAnsi="Futura Bk BT" w:cs="Tahoma"/>
          <w:sz w:val="24"/>
          <w:szCs w:val="24"/>
        </w:rPr>
        <w:t>1</w:t>
      </w:r>
      <w:r w:rsidR="008D1D24">
        <w:rPr>
          <w:rFonts w:ascii="Futura Bk BT" w:hAnsi="Futura Bk BT" w:cs="Tahoma"/>
          <w:sz w:val="24"/>
          <w:szCs w:val="24"/>
        </w:rPr>
        <w:t>-year term</w:t>
      </w:r>
      <w:r w:rsidR="00397334" w:rsidRPr="00FD5F77">
        <w:rPr>
          <w:rFonts w:ascii="Futura Bk BT" w:hAnsi="Futura Bk BT" w:cs="Tahoma"/>
          <w:sz w:val="24"/>
          <w:szCs w:val="24"/>
        </w:rPr>
        <w:t xml:space="preserve">, renewable </w:t>
      </w:r>
      <w:r w:rsidR="003D4225">
        <w:rPr>
          <w:rFonts w:ascii="Futura Bk BT" w:hAnsi="Futura Bk BT" w:cs="Tahoma"/>
          <w:sz w:val="24"/>
          <w:szCs w:val="24"/>
        </w:rPr>
        <w:t>depending on</w:t>
      </w:r>
      <w:r w:rsidR="008D1D24">
        <w:rPr>
          <w:rFonts w:ascii="Futura Bk BT" w:hAnsi="Futura Bk BT" w:cs="Tahoma"/>
          <w:sz w:val="24"/>
          <w:szCs w:val="24"/>
        </w:rPr>
        <w:t xml:space="preserve"> </w:t>
      </w:r>
      <w:r w:rsidR="0066025A">
        <w:rPr>
          <w:rFonts w:ascii="Futura Bk BT" w:hAnsi="Futura Bk BT" w:cs="Tahoma"/>
          <w:sz w:val="24"/>
          <w:szCs w:val="24"/>
        </w:rPr>
        <w:t>p</w:t>
      </w:r>
      <w:r w:rsidR="003D4225">
        <w:rPr>
          <w:rFonts w:ascii="Futura Bk BT" w:hAnsi="Futura Bk BT" w:cs="Tahoma"/>
          <w:sz w:val="24"/>
          <w:szCs w:val="24"/>
        </w:rPr>
        <w:t>erformance</w:t>
      </w:r>
      <w:r w:rsidR="004D3523">
        <w:rPr>
          <w:rFonts w:ascii="Futura Bk BT" w:hAnsi="Futura Bk BT" w:cs="Tahoma"/>
          <w:sz w:val="24"/>
          <w:szCs w:val="24"/>
        </w:rPr>
        <w:t xml:space="preserve"> (commitment, timeliness,</w:t>
      </w:r>
    </w:p>
    <w:p w14:paraId="3B5C6463" w14:textId="70129879" w:rsidR="00397334" w:rsidRPr="008D1D24" w:rsidRDefault="004D3523" w:rsidP="008D1D24">
      <w:pPr>
        <w:pStyle w:val="Koptekst"/>
        <w:ind w:left="2268" w:hanging="2268"/>
        <w:jc w:val="both"/>
        <w:rPr>
          <w:rFonts w:ascii="Futura Bk BT" w:hAnsi="Futura Bk BT" w:cs="Tahoma"/>
          <w:sz w:val="24"/>
          <w:szCs w:val="24"/>
        </w:rPr>
      </w:pPr>
      <w:r>
        <w:rPr>
          <w:rFonts w:ascii="Futura Bk BT" w:hAnsi="Futura Bk BT" w:cs="Tahoma"/>
          <w:sz w:val="24"/>
          <w:szCs w:val="24"/>
        </w:rPr>
        <w:t>content</w:t>
      </w:r>
      <w:r w:rsidR="00825D47">
        <w:rPr>
          <w:rFonts w:ascii="Futura Bk BT" w:hAnsi="Futura Bk BT" w:cs="Tahoma"/>
          <w:sz w:val="24"/>
          <w:szCs w:val="24"/>
        </w:rPr>
        <w:t>)</w:t>
      </w:r>
      <w:r w:rsidR="00FF75FA">
        <w:rPr>
          <w:rFonts w:ascii="Futura Bk BT" w:hAnsi="Futura Bk BT" w:cs="Tahoma"/>
          <w:sz w:val="24"/>
          <w:szCs w:val="24"/>
        </w:rPr>
        <w:t>.</w:t>
      </w:r>
    </w:p>
    <w:p w14:paraId="7BBF7382" w14:textId="77777777" w:rsidR="0076218B" w:rsidRPr="00FD5F77" w:rsidRDefault="0076218B" w:rsidP="008D1D24">
      <w:pPr>
        <w:jc w:val="both"/>
        <w:rPr>
          <w:rFonts w:ascii="Futura Bk BT" w:hAnsi="Futura Bk BT" w:cs="Tahoma"/>
          <w:sz w:val="24"/>
          <w:szCs w:val="24"/>
        </w:rPr>
      </w:pPr>
    </w:p>
    <w:p w14:paraId="1AAD656D" w14:textId="1A3B9B3F" w:rsidR="0076218B" w:rsidRPr="00FD5F77" w:rsidRDefault="00397334" w:rsidP="007D1355">
      <w:pPr>
        <w:rPr>
          <w:rFonts w:ascii="Futura Bk BT" w:hAnsi="Futura Bk BT" w:cs="Tahoma"/>
          <w:b/>
          <w:bCs/>
          <w:sz w:val="24"/>
          <w:szCs w:val="24"/>
        </w:rPr>
      </w:pPr>
      <w:r w:rsidRPr="00FD5F77">
        <w:rPr>
          <w:rFonts w:ascii="Futura Bk BT" w:hAnsi="Futura Bk BT" w:cs="Tahoma"/>
          <w:b/>
          <w:bCs/>
          <w:sz w:val="24"/>
          <w:szCs w:val="24"/>
        </w:rPr>
        <w:t>Remuneration:</w:t>
      </w:r>
      <w:r w:rsidRPr="00FD5F77">
        <w:rPr>
          <w:rFonts w:ascii="Futura Bk BT" w:hAnsi="Futura Bk BT" w:cs="Tahoma"/>
          <w:b/>
          <w:bCs/>
          <w:sz w:val="24"/>
          <w:szCs w:val="24"/>
        </w:rPr>
        <w:tab/>
      </w:r>
      <w:r w:rsidR="007D1355" w:rsidRPr="00FD5F77">
        <w:rPr>
          <w:rFonts w:ascii="Futura Bk BT" w:hAnsi="Futura Bk BT" w:cs="Tahoma"/>
          <w:b/>
          <w:bCs/>
          <w:sz w:val="24"/>
          <w:szCs w:val="24"/>
        </w:rPr>
        <w:t xml:space="preserve"> </w:t>
      </w:r>
    </w:p>
    <w:p w14:paraId="60467C22" w14:textId="7A211DF5" w:rsidR="007D1355" w:rsidRPr="00FD5F77" w:rsidRDefault="00397334" w:rsidP="007D1355">
      <w:pPr>
        <w:rPr>
          <w:rFonts w:ascii="Futura Bk BT" w:hAnsi="Futura Bk BT" w:cs="Tahoma"/>
          <w:sz w:val="24"/>
          <w:szCs w:val="24"/>
        </w:rPr>
      </w:pPr>
      <w:r w:rsidRPr="00FD5F77">
        <w:rPr>
          <w:rFonts w:ascii="Futura Bk BT" w:hAnsi="Futura Bk BT" w:cs="Tahoma"/>
          <w:sz w:val="24"/>
          <w:szCs w:val="24"/>
        </w:rPr>
        <w:t xml:space="preserve">The </w:t>
      </w:r>
      <w:r w:rsidR="003D4225">
        <w:rPr>
          <w:rFonts w:ascii="Futura Bk BT" w:hAnsi="Futura Bk BT" w:cs="Tahoma"/>
          <w:sz w:val="24"/>
          <w:szCs w:val="24"/>
        </w:rPr>
        <w:t>Associate</w:t>
      </w:r>
      <w:r w:rsidR="006A34C3">
        <w:rPr>
          <w:rFonts w:ascii="Futura Bk BT" w:hAnsi="Futura Bk BT" w:cs="Tahoma"/>
          <w:sz w:val="24"/>
          <w:szCs w:val="24"/>
        </w:rPr>
        <w:t xml:space="preserve"> Editor</w:t>
      </w:r>
      <w:r w:rsidRPr="00FD5F77">
        <w:rPr>
          <w:rFonts w:ascii="Futura Bk BT" w:hAnsi="Futura Bk BT" w:cs="Tahoma"/>
          <w:sz w:val="24"/>
          <w:szCs w:val="24"/>
        </w:rPr>
        <w:t xml:space="preserve"> receives a flat fee compensation</w:t>
      </w:r>
      <w:r w:rsidR="00F04FAB" w:rsidRPr="00FD5F77">
        <w:rPr>
          <w:rFonts w:ascii="Futura Bk BT" w:hAnsi="Futura Bk BT" w:cs="Tahoma"/>
          <w:sz w:val="24"/>
          <w:szCs w:val="24"/>
        </w:rPr>
        <w:t xml:space="preserve"> of </w:t>
      </w:r>
      <w:r w:rsidR="001473D0">
        <w:rPr>
          <w:rFonts w:ascii="Futura Bk BT" w:hAnsi="Futura Bk BT" w:cs="Tahoma"/>
          <w:sz w:val="24"/>
          <w:szCs w:val="24"/>
        </w:rPr>
        <w:t>500 EUR</w:t>
      </w:r>
      <w:r w:rsidR="00F04FAB" w:rsidRPr="00FD5F77">
        <w:rPr>
          <w:rFonts w:ascii="Futura Bk BT" w:hAnsi="Futura Bk BT" w:cs="Tahoma"/>
          <w:sz w:val="24"/>
          <w:szCs w:val="24"/>
        </w:rPr>
        <w:t>/</w:t>
      </w:r>
      <w:r w:rsidR="001473D0">
        <w:rPr>
          <w:rFonts w:ascii="Futura Bk BT" w:hAnsi="Futura Bk BT" w:cs="Tahoma"/>
          <w:sz w:val="24"/>
          <w:szCs w:val="24"/>
        </w:rPr>
        <w:t>month</w:t>
      </w:r>
      <w:r w:rsidR="00F04FAB" w:rsidRPr="00FD5F77">
        <w:rPr>
          <w:rFonts w:ascii="Futura Bk BT" w:hAnsi="Futura Bk BT" w:cs="Tahoma"/>
          <w:sz w:val="24"/>
          <w:szCs w:val="24"/>
        </w:rPr>
        <w:t xml:space="preserve">. </w:t>
      </w:r>
      <w:r w:rsidR="00E1157E">
        <w:rPr>
          <w:rFonts w:ascii="Futura Bk BT" w:hAnsi="Futura Bk BT" w:cs="Tahoma"/>
          <w:sz w:val="24"/>
          <w:szCs w:val="24"/>
        </w:rPr>
        <w:t xml:space="preserve">ERA is </w:t>
      </w:r>
      <w:r w:rsidR="00642D31" w:rsidRPr="00FD5F77">
        <w:rPr>
          <w:rFonts w:ascii="Futura Bk BT" w:hAnsi="Futura Bk BT" w:cs="Tahoma"/>
          <w:sz w:val="24"/>
          <w:szCs w:val="24"/>
        </w:rPr>
        <w:t xml:space="preserve">only responsible for this amount. The </w:t>
      </w:r>
      <w:r w:rsidR="00365777">
        <w:rPr>
          <w:rFonts w:ascii="Futura Bk BT" w:hAnsi="Futura Bk BT" w:cs="Tahoma"/>
          <w:sz w:val="24"/>
          <w:szCs w:val="24"/>
        </w:rPr>
        <w:t>Associate Editor</w:t>
      </w:r>
      <w:r w:rsidR="00642D31" w:rsidRPr="00FD5F77">
        <w:rPr>
          <w:rFonts w:ascii="Futura Bk BT" w:hAnsi="Futura Bk BT" w:cs="Tahoma"/>
          <w:sz w:val="24"/>
          <w:szCs w:val="24"/>
        </w:rPr>
        <w:t xml:space="preserve"> is responsible for any taxes</w:t>
      </w:r>
      <w:r w:rsidR="007D1355" w:rsidRPr="00FD5F77">
        <w:rPr>
          <w:rFonts w:ascii="Futura Bk BT" w:hAnsi="Futura Bk BT" w:cs="Tahoma"/>
          <w:sz w:val="24"/>
          <w:szCs w:val="24"/>
        </w:rPr>
        <w:t xml:space="preserve"> etc. linked to the receipt of this amount.</w:t>
      </w:r>
      <w:r w:rsidR="00A4325A" w:rsidRPr="00FD5F77">
        <w:rPr>
          <w:rFonts w:ascii="Futura Bk BT" w:hAnsi="Futura Bk BT" w:cs="Tahoma"/>
          <w:sz w:val="24"/>
          <w:szCs w:val="24"/>
        </w:rPr>
        <w:t xml:space="preserve"> </w:t>
      </w:r>
    </w:p>
    <w:p w14:paraId="361950E3" w14:textId="77777777" w:rsidR="0076218B" w:rsidRPr="0076218B" w:rsidRDefault="00397334" w:rsidP="007D1355">
      <w:pPr>
        <w:rPr>
          <w:rFonts w:ascii="Futura Bk BT" w:hAnsi="Futura Bk BT" w:cs="Tahoma"/>
          <w:b/>
          <w:bCs/>
          <w:sz w:val="24"/>
          <w:szCs w:val="24"/>
        </w:rPr>
      </w:pPr>
      <w:r w:rsidRPr="0076218B">
        <w:rPr>
          <w:rFonts w:ascii="Futura Bk BT" w:hAnsi="Futura Bk BT" w:cs="Tahoma"/>
          <w:b/>
          <w:bCs/>
          <w:sz w:val="24"/>
          <w:szCs w:val="24"/>
        </w:rPr>
        <w:t>Publisher:</w:t>
      </w:r>
      <w:r w:rsidRPr="0076218B">
        <w:rPr>
          <w:rFonts w:ascii="Futura Bk BT" w:hAnsi="Futura Bk BT" w:cs="Tahoma"/>
          <w:b/>
          <w:bCs/>
          <w:sz w:val="24"/>
          <w:szCs w:val="24"/>
        </w:rPr>
        <w:tab/>
      </w:r>
    </w:p>
    <w:p w14:paraId="7B5C80FB" w14:textId="75EA3C54" w:rsidR="00397334" w:rsidRPr="007D1355" w:rsidRDefault="00397334" w:rsidP="007D1355">
      <w:r w:rsidRPr="009A33A1">
        <w:rPr>
          <w:rFonts w:ascii="Futura Bk BT" w:hAnsi="Futura Bk BT" w:cs="Tahoma"/>
          <w:sz w:val="24"/>
          <w:szCs w:val="24"/>
        </w:rPr>
        <w:t>Oxford University Press</w:t>
      </w:r>
    </w:p>
    <w:p w14:paraId="26CD2328" w14:textId="77777777" w:rsidR="00397334" w:rsidRPr="009A33A1" w:rsidRDefault="00397334" w:rsidP="00397334">
      <w:pPr>
        <w:pStyle w:val="Koptekst"/>
        <w:rPr>
          <w:rFonts w:ascii="Futura Bk BT" w:hAnsi="Futura Bk BT" w:cs="Tahoma"/>
          <w:sz w:val="24"/>
          <w:szCs w:val="24"/>
        </w:rPr>
      </w:pPr>
    </w:p>
    <w:p w14:paraId="26CA86AE" w14:textId="77777777" w:rsidR="00397334" w:rsidRPr="009A33A1" w:rsidRDefault="00397334" w:rsidP="00397334">
      <w:pPr>
        <w:pStyle w:val="Koptekst"/>
        <w:rPr>
          <w:rFonts w:ascii="Futura Bk BT" w:hAnsi="Futura Bk BT" w:cs="Tahoma"/>
          <w:b/>
          <w:bCs/>
          <w:sz w:val="24"/>
          <w:szCs w:val="24"/>
          <w:u w:val="single"/>
        </w:rPr>
      </w:pPr>
      <w:r w:rsidRPr="009A33A1">
        <w:rPr>
          <w:rFonts w:ascii="Futura Bk BT" w:hAnsi="Futura Bk BT" w:cs="Tahoma"/>
          <w:b/>
          <w:bCs/>
          <w:sz w:val="24"/>
          <w:szCs w:val="24"/>
          <w:u w:val="single"/>
        </w:rPr>
        <w:t>Purpose of the Role</w:t>
      </w:r>
    </w:p>
    <w:p w14:paraId="429D902F" w14:textId="77777777" w:rsidR="00397334" w:rsidRPr="009A33A1" w:rsidRDefault="00397334" w:rsidP="00397334">
      <w:pPr>
        <w:pStyle w:val="Koptekst"/>
        <w:rPr>
          <w:rFonts w:ascii="Futura Bk BT" w:hAnsi="Futura Bk BT" w:cs="Tahoma"/>
          <w:sz w:val="24"/>
          <w:szCs w:val="24"/>
        </w:rPr>
      </w:pPr>
    </w:p>
    <w:p w14:paraId="7955F112" w14:textId="3591B69A" w:rsidR="00B74D56" w:rsidRDefault="00397334" w:rsidP="00397334">
      <w:pPr>
        <w:pStyle w:val="Koptekst"/>
        <w:rPr>
          <w:rFonts w:ascii="Futura Bk BT" w:hAnsi="Futura Bk BT" w:cs="Tahoma"/>
          <w:b/>
          <w:bCs/>
          <w:sz w:val="24"/>
          <w:szCs w:val="24"/>
          <w:u w:val="single"/>
        </w:rPr>
      </w:pPr>
      <w:r w:rsidRPr="009A33A1">
        <w:rPr>
          <w:rFonts w:ascii="Futura Bk BT" w:hAnsi="Futura Bk BT" w:cs="Tahoma"/>
          <w:sz w:val="24"/>
          <w:szCs w:val="24"/>
        </w:rPr>
        <w:t xml:space="preserve">The ERA views </w:t>
      </w:r>
      <w:r w:rsidR="00FD5F77">
        <w:rPr>
          <w:rFonts w:ascii="Futura Bk BT" w:hAnsi="Futura Bk BT" w:cs="Tahoma"/>
          <w:iCs/>
          <w:sz w:val="24"/>
          <w:szCs w:val="24"/>
        </w:rPr>
        <w:t>NDT</w:t>
      </w:r>
      <w:r w:rsidRPr="009A33A1">
        <w:rPr>
          <w:rFonts w:ascii="Futura Bk BT" w:hAnsi="Futura Bk BT" w:cs="Tahoma"/>
          <w:i/>
          <w:sz w:val="24"/>
          <w:szCs w:val="24"/>
        </w:rPr>
        <w:t xml:space="preserve"> </w:t>
      </w:r>
      <w:r w:rsidRPr="009A33A1">
        <w:rPr>
          <w:rFonts w:ascii="Futura Bk BT" w:hAnsi="Futura Bk BT" w:cs="Tahoma"/>
          <w:iCs/>
          <w:sz w:val="24"/>
          <w:szCs w:val="24"/>
        </w:rPr>
        <w:t>as a key learning tool provided to its members and the nephrology community at large</w:t>
      </w:r>
      <w:r w:rsidRPr="009A33A1">
        <w:rPr>
          <w:rFonts w:ascii="Futura Bk BT" w:hAnsi="Futura Bk BT" w:cs="Tahoma"/>
          <w:i/>
          <w:sz w:val="24"/>
          <w:szCs w:val="24"/>
        </w:rPr>
        <w:t xml:space="preserve"> </w:t>
      </w:r>
      <w:r w:rsidRPr="009A33A1">
        <w:rPr>
          <w:rFonts w:ascii="Futura Bk BT" w:hAnsi="Futura Bk BT" w:cs="Tahoma"/>
          <w:sz w:val="24"/>
          <w:szCs w:val="24"/>
        </w:rPr>
        <w:t xml:space="preserve">and expects anyone appointed to the position of </w:t>
      </w:r>
      <w:r w:rsidR="00DA2626">
        <w:rPr>
          <w:rFonts w:ascii="Futura Bk BT" w:hAnsi="Futura Bk BT" w:cs="Tahoma"/>
          <w:sz w:val="24"/>
          <w:szCs w:val="24"/>
        </w:rPr>
        <w:t>Associate Editor</w:t>
      </w:r>
      <w:r w:rsidRPr="009A33A1">
        <w:rPr>
          <w:rFonts w:ascii="Futura Bk BT" w:hAnsi="Futura Bk BT" w:cs="Tahoma"/>
          <w:sz w:val="24"/>
          <w:szCs w:val="24"/>
        </w:rPr>
        <w:t xml:space="preserve"> to approach the role with all due priority and respect. The </w:t>
      </w:r>
      <w:r w:rsidR="00DA2626">
        <w:rPr>
          <w:rFonts w:ascii="Futura Bk BT" w:hAnsi="Futura Bk BT" w:cs="Tahoma"/>
          <w:sz w:val="24"/>
          <w:szCs w:val="24"/>
        </w:rPr>
        <w:t>Associate</w:t>
      </w:r>
      <w:r w:rsidRPr="009A33A1">
        <w:rPr>
          <w:rFonts w:ascii="Futura Bk BT" w:hAnsi="Futura Bk BT" w:cs="Tahoma"/>
          <w:sz w:val="24"/>
          <w:szCs w:val="24"/>
        </w:rPr>
        <w:t xml:space="preserve"> </w:t>
      </w:r>
      <w:r w:rsidR="00FA7BBD">
        <w:rPr>
          <w:rFonts w:ascii="Futura Bk BT" w:hAnsi="Futura Bk BT" w:cs="Tahoma"/>
          <w:sz w:val="24"/>
          <w:szCs w:val="24"/>
        </w:rPr>
        <w:t xml:space="preserve">Editor </w:t>
      </w:r>
      <w:r w:rsidRPr="009A33A1">
        <w:rPr>
          <w:rFonts w:ascii="Futura Bk BT" w:hAnsi="Futura Bk BT" w:cs="Tahoma"/>
          <w:sz w:val="24"/>
          <w:szCs w:val="24"/>
        </w:rPr>
        <w:t xml:space="preserve">should recognise that the Journal operates in an extremely competitive environment and that authors have many choices to submit their best manuscripts; in that respect, the </w:t>
      </w:r>
      <w:r w:rsidR="00DA2626">
        <w:rPr>
          <w:rFonts w:ascii="Futura Bk BT" w:hAnsi="Futura Bk BT" w:cs="Tahoma"/>
          <w:sz w:val="24"/>
          <w:szCs w:val="24"/>
        </w:rPr>
        <w:t>Associate Editor</w:t>
      </w:r>
      <w:r w:rsidRPr="009A33A1">
        <w:rPr>
          <w:rFonts w:ascii="Futura Bk BT" w:hAnsi="Futura Bk BT" w:cs="Tahoma"/>
          <w:sz w:val="24"/>
          <w:szCs w:val="24"/>
        </w:rPr>
        <w:t xml:space="preserve"> will</w:t>
      </w:r>
      <w:r w:rsidR="00BE635D">
        <w:rPr>
          <w:rFonts w:ascii="Futura Bk BT" w:hAnsi="Futura Bk BT" w:cs="Tahoma"/>
          <w:sz w:val="24"/>
          <w:szCs w:val="24"/>
        </w:rPr>
        <w:t xml:space="preserve">, together with the Editor-in-Chief, </w:t>
      </w:r>
      <w:r w:rsidRPr="009A33A1">
        <w:rPr>
          <w:rFonts w:ascii="Futura Bk BT" w:hAnsi="Futura Bk BT" w:cs="Tahoma"/>
          <w:sz w:val="24"/>
          <w:szCs w:val="24"/>
        </w:rPr>
        <w:t>at all times act as a true ambassador for the Journal in all scenarios, representing the Journal</w:t>
      </w:r>
      <w:r w:rsidR="00335846">
        <w:rPr>
          <w:rFonts w:ascii="Futura Bk BT" w:hAnsi="Futura Bk BT" w:cs="Tahoma"/>
          <w:sz w:val="24"/>
          <w:szCs w:val="24"/>
        </w:rPr>
        <w:t xml:space="preserve">, </w:t>
      </w:r>
      <w:r w:rsidR="00BE635D">
        <w:rPr>
          <w:rFonts w:ascii="Futura Bk BT" w:hAnsi="Futura Bk BT" w:cs="Tahoma"/>
          <w:sz w:val="24"/>
          <w:szCs w:val="24"/>
        </w:rPr>
        <w:t xml:space="preserve">wider </w:t>
      </w:r>
      <w:r w:rsidRPr="009A33A1">
        <w:rPr>
          <w:rFonts w:ascii="Futura Bk BT" w:hAnsi="Futura Bk BT" w:cs="Tahoma"/>
          <w:sz w:val="24"/>
          <w:szCs w:val="24"/>
        </w:rPr>
        <w:t>editorial team and ERA to raise the Journal’s profile and encouraging high-quality submissions that support the Journal’s mission.</w:t>
      </w:r>
      <w:bookmarkStart w:id="0" w:name="_Hlk41479808"/>
    </w:p>
    <w:p w14:paraId="7C89B9ED" w14:textId="77777777" w:rsidR="002B16C7" w:rsidRDefault="002B16C7" w:rsidP="00397334">
      <w:pPr>
        <w:pStyle w:val="Koptekst"/>
        <w:rPr>
          <w:rFonts w:ascii="Futura Bk BT" w:hAnsi="Futura Bk BT" w:cs="Tahoma"/>
          <w:b/>
          <w:bCs/>
          <w:sz w:val="24"/>
          <w:szCs w:val="24"/>
          <w:u w:val="single"/>
        </w:rPr>
      </w:pPr>
    </w:p>
    <w:p w14:paraId="6CE8456E" w14:textId="77777777" w:rsidR="00BE635D" w:rsidRDefault="00BE635D" w:rsidP="00397334">
      <w:pPr>
        <w:pStyle w:val="Koptekst"/>
        <w:rPr>
          <w:rFonts w:ascii="Futura Bk BT" w:hAnsi="Futura Bk BT" w:cs="Tahoma"/>
          <w:b/>
          <w:bCs/>
          <w:sz w:val="24"/>
          <w:szCs w:val="24"/>
          <w:u w:val="single"/>
        </w:rPr>
      </w:pPr>
    </w:p>
    <w:p w14:paraId="0286CE29" w14:textId="2F48AA8C" w:rsidR="00397334" w:rsidRPr="009A33A1" w:rsidRDefault="00397334" w:rsidP="00397334">
      <w:pPr>
        <w:pStyle w:val="Koptekst"/>
        <w:rPr>
          <w:rFonts w:ascii="Futura Bk BT" w:hAnsi="Futura Bk BT" w:cs="Tahoma"/>
          <w:b/>
          <w:bCs/>
          <w:sz w:val="24"/>
          <w:szCs w:val="24"/>
          <w:u w:val="single"/>
        </w:rPr>
      </w:pPr>
      <w:r w:rsidRPr="009A33A1">
        <w:rPr>
          <w:rFonts w:ascii="Futura Bk BT" w:hAnsi="Futura Bk BT" w:cs="Tahoma"/>
          <w:b/>
          <w:bCs/>
          <w:sz w:val="24"/>
          <w:szCs w:val="24"/>
          <w:u w:val="single"/>
        </w:rPr>
        <w:t>Responsibilities</w:t>
      </w:r>
      <w:r w:rsidR="00AC09EA">
        <w:rPr>
          <w:rFonts w:ascii="Futura Bk BT" w:hAnsi="Futura Bk BT" w:cs="Tahoma"/>
          <w:b/>
          <w:bCs/>
          <w:sz w:val="24"/>
          <w:szCs w:val="24"/>
          <w:u w:val="single"/>
        </w:rPr>
        <w:t xml:space="preserve"> and</w:t>
      </w:r>
      <w:r w:rsidRPr="009A33A1">
        <w:rPr>
          <w:rFonts w:ascii="Futura Bk BT" w:hAnsi="Futura Bk BT" w:cs="Tahoma"/>
          <w:b/>
          <w:bCs/>
          <w:sz w:val="24"/>
          <w:szCs w:val="24"/>
          <w:u w:val="single"/>
        </w:rPr>
        <w:t xml:space="preserve"> Duties</w:t>
      </w:r>
    </w:p>
    <w:bookmarkEnd w:id="0"/>
    <w:p w14:paraId="089F9DE4" w14:textId="040CB416" w:rsidR="00397334" w:rsidRDefault="00397334" w:rsidP="00397334">
      <w:pPr>
        <w:pStyle w:val="Koptekst"/>
        <w:rPr>
          <w:rFonts w:ascii="Futura Bk BT" w:hAnsi="Futura Bk BT" w:cs="Tahoma"/>
          <w:b/>
          <w:bCs/>
          <w:sz w:val="24"/>
          <w:szCs w:val="24"/>
          <w:u w:val="single"/>
        </w:rPr>
      </w:pPr>
    </w:p>
    <w:p w14:paraId="3463BE09" w14:textId="69CAB5C6" w:rsidR="00A80A13" w:rsidRDefault="00410A9B" w:rsidP="00A80A13">
      <w:pPr>
        <w:pStyle w:val="Koptekst"/>
        <w:rPr>
          <w:rFonts w:ascii="Futura Bk BT" w:hAnsi="Futura Bk BT" w:cs="Tahoma"/>
          <w:sz w:val="24"/>
          <w:szCs w:val="24"/>
        </w:rPr>
      </w:pPr>
      <w:r w:rsidRPr="00410A9B">
        <w:rPr>
          <w:rFonts w:ascii="Futura Bk BT" w:hAnsi="Futura Bk BT" w:cs="Tahoma"/>
          <w:sz w:val="24"/>
          <w:szCs w:val="24"/>
        </w:rPr>
        <w:t xml:space="preserve">The Associate Editor </w:t>
      </w:r>
      <w:r w:rsidR="00027435">
        <w:rPr>
          <w:rFonts w:ascii="Futura Bk BT" w:hAnsi="Futura Bk BT" w:cs="Tahoma"/>
          <w:sz w:val="24"/>
          <w:szCs w:val="24"/>
        </w:rPr>
        <w:t>must</w:t>
      </w:r>
      <w:r w:rsidRPr="00410A9B">
        <w:rPr>
          <w:rFonts w:ascii="Futura Bk BT" w:hAnsi="Futura Bk BT" w:cs="Tahoma"/>
          <w:sz w:val="24"/>
          <w:szCs w:val="24"/>
        </w:rPr>
        <w:t xml:space="preserve"> assist the Editor-in-Chief with the following</w:t>
      </w:r>
      <w:r w:rsidR="006D1A43">
        <w:rPr>
          <w:rFonts w:ascii="Futura Bk BT" w:hAnsi="Futura Bk BT" w:cs="Tahoma"/>
          <w:sz w:val="24"/>
          <w:szCs w:val="24"/>
        </w:rPr>
        <w:t>:</w:t>
      </w:r>
    </w:p>
    <w:p w14:paraId="23F40B1B" w14:textId="77777777" w:rsidR="00617D42" w:rsidRPr="00617D42" w:rsidRDefault="00617D42" w:rsidP="006D1A43">
      <w:pPr>
        <w:pStyle w:val="Koptekst"/>
        <w:rPr>
          <w:rFonts w:ascii="Futura" w:hAnsi="Futura" w:cs="Futura"/>
          <w:sz w:val="24"/>
          <w:szCs w:val="24"/>
        </w:rPr>
      </w:pPr>
    </w:p>
    <w:p w14:paraId="61583E8D" w14:textId="087455B0" w:rsidR="00617D42" w:rsidRPr="00617D42" w:rsidRDefault="00617D42" w:rsidP="00617D42">
      <w:pPr>
        <w:pStyle w:val="Lijstalinea"/>
        <w:numPr>
          <w:ilvl w:val="0"/>
          <w:numId w:val="5"/>
        </w:numPr>
        <w:rPr>
          <w:rFonts w:ascii="Futura" w:hAnsi="Futura" w:cs="Futura"/>
          <w:szCs w:val="24"/>
          <w:lang w:val="en-US"/>
        </w:rPr>
      </w:pPr>
      <w:r w:rsidRPr="00617D42">
        <w:rPr>
          <w:rFonts w:ascii="Futura" w:hAnsi="Futura" w:cs="Futura"/>
          <w:szCs w:val="24"/>
          <w:lang w:val="en-US"/>
        </w:rPr>
        <w:t xml:space="preserve">The Associate Editor </w:t>
      </w:r>
      <w:r w:rsidR="00B8233E">
        <w:rPr>
          <w:rFonts w:ascii="Futura" w:hAnsi="Futura" w:cs="Futura"/>
          <w:szCs w:val="24"/>
          <w:lang w:val="en-US"/>
        </w:rPr>
        <w:t>shall</w:t>
      </w:r>
      <w:r w:rsidRPr="00617D42">
        <w:rPr>
          <w:rFonts w:ascii="Futura" w:hAnsi="Futura" w:cs="Futura"/>
          <w:szCs w:val="24"/>
          <w:lang w:val="en-US"/>
        </w:rPr>
        <w:t xml:space="preserve"> </w:t>
      </w:r>
      <w:r w:rsidR="00C86838">
        <w:rPr>
          <w:rFonts w:ascii="Futura" w:hAnsi="Futura" w:cs="Futura"/>
          <w:szCs w:val="24"/>
          <w:lang w:val="en-US"/>
        </w:rPr>
        <w:t>help</w:t>
      </w:r>
      <w:r w:rsidRPr="00617D42">
        <w:rPr>
          <w:rFonts w:ascii="Futura" w:hAnsi="Futura" w:cs="Futura"/>
          <w:szCs w:val="24"/>
          <w:lang w:val="en-US"/>
        </w:rPr>
        <w:t xml:space="preserve"> the EiC with the triage.</w:t>
      </w:r>
    </w:p>
    <w:p w14:paraId="7DACBD07" w14:textId="77777777" w:rsidR="00617D42" w:rsidRPr="003452C1" w:rsidRDefault="00617D42" w:rsidP="00617D42">
      <w:pPr>
        <w:pStyle w:val="Koptekst"/>
        <w:ind w:left="720"/>
        <w:rPr>
          <w:rFonts w:ascii="Futura" w:hAnsi="Futura" w:cs="Futura"/>
          <w:sz w:val="24"/>
          <w:szCs w:val="24"/>
          <w:lang w:val="en-US"/>
        </w:rPr>
      </w:pPr>
    </w:p>
    <w:p w14:paraId="4EDA18F3" w14:textId="77777777" w:rsidR="00FA7BBD" w:rsidRPr="00614E57" w:rsidRDefault="00617D42" w:rsidP="004A6C33">
      <w:pPr>
        <w:numPr>
          <w:ilvl w:val="0"/>
          <w:numId w:val="2"/>
        </w:numPr>
        <w:spacing w:after="200" w:line="276" w:lineRule="auto"/>
        <w:rPr>
          <w:rFonts w:ascii="Futura Bk BT" w:hAnsi="Futura Bk BT" w:cs="Tahoma"/>
          <w:sz w:val="24"/>
          <w:szCs w:val="24"/>
        </w:rPr>
      </w:pPr>
      <w:r w:rsidRPr="00D24FFC">
        <w:rPr>
          <w:rFonts w:ascii="Futura" w:hAnsi="Futura" w:cs="Futura"/>
          <w:sz w:val="24"/>
          <w:szCs w:val="24"/>
        </w:rPr>
        <w:t xml:space="preserve">The Associate Editor is responsible for ensuring that content of the Journal is </w:t>
      </w:r>
      <w:r w:rsidRPr="00617D42">
        <w:rPr>
          <w:rFonts w:ascii="Futura" w:hAnsi="Futura" w:cs="Futura"/>
          <w:sz w:val="24"/>
          <w:szCs w:val="24"/>
        </w:rPr>
        <w:t>accurate, credible, authoritative, relevant to the Journal’s scope and mission, readable, and comprehensible.</w:t>
      </w:r>
      <w:r w:rsidR="001E5F0C">
        <w:rPr>
          <w:rFonts w:ascii="Futura" w:hAnsi="Futura" w:cs="Futura"/>
          <w:sz w:val="24"/>
          <w:szCs w:val="24"/>
        </w:rPr>
        <w:t xml:space="preserve"> </w:t>
      </w:r>
    </w:p>
    <w:p w14:paraId="0BF261A8" w14:textId="4492CD48" w:rsidR="004A6C33" w:rsidRPr="004A6C33" w:rsidRDefault="001E5F0C" w:rsidP="004A6C33">
      <w:pPr>
        <w:numPr>
          <w:ilvl w:val="0"/>
          <w:numId w:val="2"/>
        </w:numPr>
        <w:spacing w:after="200" w:line="276" w:lineRule="auto"/>
        <w:rPr>
          <w:rFonts w:ascii="Futura Bk BT" w:hAnsi="Futura Bk BT" w:cs="Tahoma"/>
          <w:sz w:val="24"/>
          <w:szCs w:val="24"/>
        </w:rPr>
      </w:pPr>
      <w:r w:rsidRPr="009A33A1">
        <w:rPr>
          <w:rFonts w:ascii="Futura Bk BT" w:hAnsi="Futura Bk BT" w:cs="Tahoma"/>
          <w:sz w:val="24"/>
          <w:szCs w:val="24"/>
        </w:rPr>
        <w:t xml:space="preserve">The </w:t>
      </w:r>
      <w:r>
        <w:rPr>
          <w:rFonts w:ascii="Futura Bk BT" w:hAnsi="Futura Bk BT" w:cs="Tahoma"/>
          <w:sz w:val="24"/>
          <w:szCs w:val="24"/>
        </w:rPr>
        <w:t>Associate Editor</w:t>
      </w:r>
      <w:r w:rsidRPr="009A33A1">
        <w:rPr>
          <w:rFonts w:ascii="Futura Bk BT" w:hAnsi="Futura Bk BT" w:cs="Tahoma"/>
          <w:sz w:val="24"/>
          <w:szCs w:val="24"/>
        </w:rPr>
        <w:t xml:space="preserve"> is responsible for selecting manuscripts that are new, original, and important contributions to knowledge. Published manuscripts are expected to present valid and reproducible results in sufficient detail for readers to assess the validity of the inferences drawn.</w:t>
      </w:r>
      <w:r w:rsidR="006A7325">
        <w:rPr>
          <w:rFonts w:ascii="Futura Bk BT" w:hAnsi="Futura Bk BT" w:cs="Tahoma"/>
          <w:sz w:val="24"/>
          <w:szCs w:val="24"/>
        </w:rPr>
        <w:t xml:space="preserve"> To this end,</w:t>
      </w:r>
      <w:r w:rsidR="00617D42" w:rsidRPr="006A7325">
        <w:rPr>
          <w:rFonts w:ascii="Futura" w:hAnsi="Futura" w:cs="Futura"/>
          <w:sz w:val="24"/>
          <w:szCs w:val="24"/>
        </w:rPr>
        <w:t xml:space="preserve"> </w:t>
      </w:r>
      <w:r w:rsidR="006A7325">
        <w:rPr>
          <w:rFonts w:ascii="Futura" w:hAnsi="Futura" w:cs="Futura"/>
          <w:sz w:val="24"/>
          <w:szCs w:val="24"/>
        </w:rPr>
        <w:t>t</w:t>
      </w:r>
      <w:r w:rsidR="00617D42" w:rsidRPr="006A7325">
        <w:rPr>
          <w:rFonts w:ascii="Futura" w:hAnsi="Futura" w:cs="Futura"/>
          <w:sz w:val="24"/>
          <w:szCs w:val="24"/>
        </w:rPr>
        <w:t>he Associate Editor should h</w:t>
      </w:r>
      <w:r w:rsidR="00617D42" w:rsidRPr="006A7325">
        <w:rPr>
          <w:rFonts w:ascii="Futura" w:hAnsi="Futura" w:cs="Futura"/>
          <w:color w:val="000000"/>
          <w:sz w:val="24"/>
          <w:szCs w:val="24"/>
        </w:rPr>
        <w:t>elp recruit competitive submissions to NDT, e.g., trial data, high</w:t>
      </w:r>
      <w:r w:rsidR="006A7325">
        <w:rPr>
          <w:rFonts w:ascii="Futura" w:hAnsi="Futura" w:cs="Futura"/>
          <w:color w:val="000000"/>
          <w:sz w:val="24"/>
          <w:szCs w:val="24"/>
        </w:rPr>
        <w:t>-</w:t>
      </w:r>
      <w:r w:rsidR="00617D42" w:rsidRPr="006A7325">
        <w:rPr>
          <w:rFonts w:ascii="Futura" w:hAnsi="Futura" w:cs="Futura"/>
          <w:color w:val="000000"/>
          <w:sz w:val="24"/>
          <w:szCs w:val="24"/>
        </w:rPr>
        <w:t>quality research.</w:t>
      </w:r>
    </w:p>
    <w:p w14:paraId="2E4619C3" w14:textId="76FF1883" w:rsidR="00137FA0" w:rsidRPr="00137FA0" w:rsidRDefault="00137FA0" w:rsidP="00397334">
      <w:pPr>
        <w:numPr>
          <w:ilvl w:val="0"/>
          <w:numId w:val="2"/>
        </w:numPr>
        <w:spacing w:after="200" w:line="276" w:lineRule="auto"/>
        <w:rPr>
          <w:rFonts w:ascii="Futura Bk BT" w:hAnsi="Futura Bk BT" w:cs="Tahoma"/>
          <w:sz w:val="24"/>
          <w:szCs w:val="24"/>
        </w:rPr>
      </w:pPr>
      <w:r w:rsidRPr="00137FA0">
        <w:rPr>
          <w:rFonts w:ascii="Futura Bk BT" w:hAnsi="Futura Bk BT" w:cs="Tahoma"/>
          <w:sz w:val="24"/>
          <w:szCs w:val="24"/>
        </w:rPr>
        <w:t>The Associate Editor will ensure that peer review of his/her assigned papers are undertaken by qualified specialists, and that these specialists disclose relevant conflicts of interest as part of the regular review process. If the Associate Editor is the author of a paper, he/she cannot be involved in the peer review process</w:t>
      </w:r>
      <w:r>
        <w:rPr>
          <w:rFonts w:ascii="Futura Bk BT" w:hAnsi="Futura Bk BT" w:cs="Tahoma"/>
          <w:sz w:val="24"/>
          <w:szCs w:val="24"/>
        </w:rPr>
        <w:t>.</w:t>
      </w:r>
    </w:p>
    <w:p w14:paraId="47B82016" w14:textId="7DB3C348" w:rsidR="006A7325" w:rsidRPr="006A7325" w:rsidRDefault="006A7325" w:rsidP="006A7325">
      <w:pPr>
        <w:pStyle w:val="Koptekst"/>
        <w:numPr>
          <w:ilvl w:val="0"/>
          <w:numId w:val="2"/>
        </w:numPr>
        <w:rPr>
          <w:rFonts w:ascii="Futura" w:hAnsi="Futura" w:cs="Futura"/>
          <w:sz w:val="24"/>
          <w:szCs w:val="24"/>
        </w:rPr>
      </w:pPr>
      <w:r w:rsidRPr="00617D42">
        <w:rPr>
          <w:rFonts w:ascii="Futura" w:hAnsi="Futura" w:cs="Futura"/>
          <w:color w:val="000000"/>
          <w:sz w:val="24"/>
          <w:szCs w:val="24"/>
        </w:rPr>
        <w:t xml:space="preserve">The Associate Editor </w:t>
      </w:r>
      <w:r w:rsidRPr="00617D42">
        <w:rPr>
          <w:rFonts w:ascii="Futura" w:hAnsi="Futura" w:cs="Futura"/>
          <w:sz w:val="24"/>
          <w:szCs w:val="24"/>
          <w:lang w:val="en-US"/>
        </w:rPr>
        <w:t>should appoint and collaborate with Editorial Fellows. He/she should also mentor and guide them.</w:t>
      </w:r>
    </w:p>
    <w:p w14:paraId="74579272" w14:textId="77777777" w:rsidR="006A7325" w:rsidRPr="00617D42" w:rsidRDefault="006A7325" w:rsidP="004A6C33">
      <w:pPr>
        <w:pStyle w:val="Koptekst"/>
        <w:ind w:left="720"/>
        <w:rPr>
          <w:rFonts w:ascii="Futura" w:hAnsi="Futura" w:cs="Futura"/>
          <w:sz w:val="24"/>
          <w:szCs w:val="24"/>
        </w:rPr>
      </w:pPr>
    </w:p>
    <w:p w14:paraId="082774DA" w14:textId="68CB75A0" w:rsidR="007E0023" w:rsidRDefault="00C33182" w:rsidP="007E0023">
      <w:pPr>
        <w:pStyle w:val="Tekstopmerking"/>
        <w:numPr>
          <w:ilvl w:val="0"/>
          <w:numId w:val="2"/>
        </w:numPr>
        <w:rPr>
          <w:rFonts w:ascii="Futura Bk BT" w:hAnsi="Futura Bk BT" w:cs="Tahoma"/>
          <w:sz w:val="24"/>
          <w:szCs w:val="24"/>
          <w:lang w:val="en-GB"/>
        </w:rPr>
      </w:pPr>
      <w:r w:rsidRPr="00614E57">
        <w:rPr>
          <w:rFonts w:ascii="Futura Bk BT" w:hAnsi="Futura Bk BT" w:cs="Tahoma"/>
          <w:sz w:val="24"/>
          <w:szCs w:val="24"/>
          <w:lang w:val="en-GB"/>
        </w:rPr>
        <w:t xml:space="preserve">The Associate Editor </w:t>
      </w:r>
      <w:r w:rsidR="00B8233E">
        <w:rPr>
          <w:rFonts w:ascii="Futura Bk BT" w:hAnsi="Futura Bk BT" w:cs="Tahoma"/>
          <w:sz w:val="24"/>
          <w:szCs w:val="24"/>
          <w:lang w:val="en-GB"/>
        </w:rPr>
        <w:t>shall</w:t>
      </w:r>
      <w:r w:rsidRPr="00614E57">
        <w:rPr>
          <w:rFonts w:ascii="Futura Bk BT" w:hAnsi="Futura Bk BT" w:cs="Tahoma"/>
          <w:sz w:val="24"/>
          <w:szCs w:val="24"/>
          <w:lang w:val="en-GB"/>
        </w:rPr>
        <w:t xml:space="preserve"> participate in the weekly meetings with the Editor-in-Chief and other NDT Associate Editors </w:t>
      </w:r>
      <w:r w:rsidR="00B8233E">
        <w:rPr>
          <w:rFonts w:ascii="Futura Bk BT" w:hAnsi="Futura Bk BT" w:cs="Tahoma"/>
          <w:sz w:val="24"/>
          <w:szCs w:val="24"/>
          <w:lang w:val="en-GB"/>
        </w:rPr>
        <w:t xml:space="preserve">whenever possible </w:t>
      </w:r>
      <w:r w:rsidRPr="00614E57">
        <w:rPr>
          <w:rFonts w:ascii="Futura Bk BT" w:hAnsi="Futura Bk BT" w:cs="Tahoma"/>
          <w:sz w:val="24"/>
          <w:szCs w:val="24"/>
          <w:lang w:val="en-GB"/>
        </w:rPr>
        <w:t xml:space="preserve">to discuss any outstanding problems (i.e. the non-triaged papers, triaged papers, comments by reviewers, etc.). </w:t>
      </w:r>
      <w:r w:rsidR="00B8233E">
        <w:rPr>
          <w:rFonts w:ascii="Futura Bk BT" w:hAnsi="Futura Bk BT" w:cs="Tahoma"/>
          <w:sz w:val="24"/>
          <w:szCs w:val="24"/>
          <w:lang w:val="en-GB"/>
        </w:rPr>
        <w:t>When being absent</w:t>
      </w:r>
      <w:r w:rsidR="007E0023">
        <w:rPr>
          <w:rFonts w:ascii="Futura Bk BT" w:hAnsi="Futura Bk BT" w:cs="Tahoma"/>
          <w:sz w:val="24"/>
          <w:szCs w:val="24"/>
          <w:lang w:val="en-GB"/>
        </w:rPr>
        <w:t xml:space="preserve">, the </w:t>
      </w:r>
      <w:r w:rsidR="007E0023" w:rsidRPr="00614E57">
        <w:rPr>
          <w:rFonts w:ascii="Futura Bk BT" w:hAnsi="Futura Bk BT" w:cs="Tahoma"/>
          <w:sz w:val="24"/>
          <w:szCs w:val="24"/>
          <w:lang w:val="en-GB"/>
        </w:rPr>
        <w:t xml:space="preserve">Associate Editor </w:t>
      </w:r>
      <w:r w:rsidR="007E0023">
        <w:rPr>
          <w:rFonts w:ascii="Futura Bk BT" w:hAnsi="Futura Bk BT" w:cs="Tahoma"/>
          <w:sz w:val="24"/>
          <w:szCs w:val="24"/>
          <w:lang w:val="en-GB"/>
        </w:rPr>
        <w:t>can arrange that other Associate Editors or Editorial Fellows temporarily take over his/her tasks.</w:t>
      </w:r>
    </w:p>
    <w:p w14:paraId="45923938" w14:textId="77777777" w:rsidR="004A6C33" w:rsidRDefault="004A6C33" w:rsidP="004A6C33">
      <w:pPr>
        <w:pStyle w:val="Lijstalinea"/>
        <w:rPr>
          <w:rFonts w:ascii="Futura Bk BT" w:hAnsi="Futura Bk BT" w:cs="Tahoma"/>
          <w:szCs w:val="24"/>
          <w:lang w:val="en-GB"/>
        </w:rPr>
      </w:pPr>
    </w:p>
    <w:p w14:paraId="15A9E15A" w14:textId="78AB356A" w:rsidR="004A6C33" w:rsidRPr="009A33A1" w:rsidRDefault="004A6C33" w:rsidP="004A6C33">
      <w:pPr>
        <w:numPr>
          <w:ilvl w:val="0"/>
          <w:numId w:val="2"/>
        </w:numPr>
        <w:spacing w:after="200" w:line="276" w:lineRule="auto"/>
        <w:rPr>
          <w:rFonts w:ascii="Futura Bk BT" w:hAnsi="Futura Bk BT" w:cs="Tahoma"/>
          <w:i/>
          <w:iCs/>
          <w:sz w:val="24"/>
          <w:szCs w:val="24"/>
        </w:rPr>
      </w:pPr>
      <w:r>
        <w:rPr>
          <w:rFonts w:ascii="Futura Bk BT" w:hAnsi="Futura Bk BT" w:cs="Tahoma"/>
          <w:sz w:val="24"/>
          <w:szCs w:val="24"/>
        </w:rPr>
        <w:t>Together with the</w:t>
      </w:r>
      <w:r w:rsidRPr="009A33A1">
        <w:rPr>
          <w:rFonts w:ascii="Futura Bk BT" w:hAnsi="Futura Bk BT" w:cs="Tahoma"/>
          <w:sz w:val="24"/>
          <w:szCs w:val="24"/>
        </w:rPr>
        <w:t xml:space="preserve"> EiC</w:t>
      </w:r>
      <w:r>
        <w:rPr>
          <w:rFonts w:ascii="Futura Bk BT" w:hAnsi="Futura Bk BT" w:cs="Tahoma"/>
          <w:sz w:val="24"/>
          <w:szCs w:val="24"/>
        </w:rPr>
        <w:t>, the Associate Editor</w:t>
      </w:r>
      <w:r w:rsidRPr="009A33A1">
        <w:rPr>
          <w:rFonts w:ascii="Futura Bk BT" w:hAnsi="Futura Bk BT" w:cs="Tahoma"/>
          <w:sz w:val="24"/>
          <w:szCs w:val="24"/>
        </w:rPr>
        <w:t xml:space="preserve"> is responsible for clearly defining and implementing the Journal’s</w:t>
      </w:r>
      <w:r w:rsidR="00596158">
        <w:rPr>
          <w:rFonts w:ascii="Futura Bk BT" w:hAnsi="Futura Bk BT" w:cs="Tahoma"/>
          <w:sz w:val="24"/>
          <w:szCs w:val="24"/>
        </w:rPr>
        <w:t xml:space="preserve"> over</w:t>
      </w:r>
      <w:r w:rsidR="00FA7BBD">
        <w:rPr>
          <w:rFonts w:ascii="Futura Bk BT" w:hAnsi="Futura Bk BT" w:cs="Tahoma"/>
          <w:sz w:val="24"/>
          <w:szCs w:val="24"/>
        </w:rPr>
        <w:t>all</w:t>
      </w:r>
      <w:r w:rsidR="00596158">
        <w:rPr>
          <w:rFonts w:ascii="Futura Bk BT" w:hAnsi="Futura Bk BT" w:cs="Tahoma"/>
          <w:sz w:val="24"/>
          <w:szCs w:val="24"/>
        </w:rPr>
        <w:t xml:space="preserve"> strategy and</w:t>
      </w:r>
      <w:r w:rsidRPr="009A33A1">
        <w:rPr>
          <w:rFonts w:ascii="Futura Bk BT" w:hAnsi="Futura Bk BT" w:cs="Tahoma"/>
          <w:sz w:val="24"/>
          <w:szCs w:val="24"/>
        </w:rPr>
        <w:t xml:space="preserve"> ethical standards. </w:t>
      </w:r>
    </w:p>
    <w:p w14:paraId="64199C68" w14:textId="77777777" w:rsidR="004A6C33" w:rsidRDefault="004A6C33" w:rsidP="004A6C33">
      <w:pPr>
        <w:pStyle w:val="Tekstopmerking"/>
        <w:ind w:left="720"/>
        <w:rPr>
          <w:rFonts w:ascii="Futura Bk BT" w:hAnsi="Futura Bk BT" w:cs="Tahoma"/>
          <w:sz w:val="24"/>
          <w:szCs w:val="24"/>
          <w:lang w:val="en-GB"/>
        </w:rPr>
      </w:pPr>
    </w:p>
    <w:p w14:paraId="7395C314" w14:textId="360EAB91" w:rsidR="00211083" w:rsidRPr="009A33A1" w:rsidRDefault="00AC09EA" w:rsidP="00596158">
      <w:pPr>
        <w:spacing w:after="200" w:line="276" w:lineRule="auto"/>
        <w:rPr>
          <w:rFonts w:ascii="Futura Bk BT" w:hAnsi="Futura Bk BT" w:cs="Tahoma"/>
          <w:sz w:val="24"/>
          <w:szCs w:val="24"/>
        </w:rPr>
      </w:pPr>
      <w:r w:rsidRPr="009A33A1">
        <w:rPr>
          <w:rFonts w:ascii="Futura Bk BT" w:hAnsi="Futura Bk BT" w:cs="Tahoma"/>
          <w:b/>
          <w:bCs/>
          <w:sz w:val="24"/>
          <w:szCs w:val="24"/>
          <w:u w:val="single"/>
        </w:rPr>
        <w:t>Procedures</w:t>
      </w:r>
    </w:p>
    <w:p w14:paraId="1BB00B49" w14:textId="18ADA225" w:rsidR="00397334" w:rsidRPr="009A33A1" w:rsidRDefault="00397334" w:rsidP="00397334">
      <w:pPr>
        <w:numPr>
          <w:ilvl w:val="0"/>
          <w:numId w:val="2"/>
        </w:numPr>
        <w:spacing w:after="200" w:line="276" w:lineRule="auto"/>
        <w:rPr>
          <w:rFonts w:ascii="Futura Bk BT" w:hAnsi="Futura Bk BT" w:cs="Tahoma"/>
          <w:sz w:val="24"/>
          <w:szCs w:val="24"/>
        </w:rPr>
      </w:pPr>
      <w:r w:rsidRPr="009A33A1">
        <w:rPr>
          <w:rFonts w:ascii="Futura Bk BT" w:hAnsi="Futura Bk BT" w:cs="Tahoma"/>
          <w:sz w:val="24"/>
          <w:szCs w:val="24"/>
        </w:rPr>
        <w:t xml:space="preserve">The </w:t>
      </w:r>
      <w:r w:rsidR="00D06088">
        <w:rPr>
          <w:rFonts w:ascii="Futura Bk BT" w:hAnsi="Futura Bk BT" w:cs="Tahoma"/>
          <w:sz w:val="24"/>
          <w:szCs w:val="24"/>
        </w:rPr>
        <w:t>Associate Editor</w:t>
      </w:r>
      <w:r w:rsidRPr="009A33A1">
        <w:rPr>
          <w:rFonts w:ascii="Futura Bk BT" w:hAnsi="Futura Bk BT" w:cs="Tahoma"/>
          <w:sz w:val="24"/>
          <w:szCs w:val="24"/>
        </w:rPr>
        <w:t xml:space="preserve"> shall recognise that scientific and editorial ethics are founded upon integrity, competence, and a responsibility to protect the communal and public interest.</w:t>
      </w:r>
    </w:p>
    <w:p w14:paraId="62D5489A" w14:textId="5D4EEDE2" w:rsidR="00397334" w:rsidRPr="009A33A1" w:rsidRDefault="00D37F87" w:rsidP="00397334">
      <w:pPr>
        <w:numPr>
          <w:ilvl w:val="0"/>
          <w:numId w:val="2"/>
        </w:numPr>
        <w:spacing w:after="200" w:line="276" w:lineRule="auto"/>
        <w:rPr>
          <w:rFonts w:ascii="Futura Bk BT" w:hAnsi="Futura Bk BT" w:cs="Tahoma"/>
          <w:sz w:val="24"/>
          <w:szCs w:val="24"/>
        </w:rPr>
      </w:pPr>
      <w:r>
        <w:rPr>
          <w:rFonts w:ascii="Futura Bk BT" w:hAnsi="Futura Bk BT" w:cs="Tahoma"/>
          <w:sz w:val="24"/>
          <w:szCs w:val="24"/>
        </w:rPr>
        <w:t>Together with the</w:t>
      </w:r>
      <w:r w:rsidR="00397334" w:rsidRPr="009A33A1">
        <w:rPr>
          <w:rFonts w:ascii="Futura Bk BT" w:hAnsi="Futura Bk BT" w:cs="Tahoma"/>
          <w:sz w:val="24"/>
          <w:szCs w:val="24"/>
        </w:rPr>
        <w:t xml:space="preserve"> EiC</w:t>
      </w:r>
      <w:r>
        <w:rPr>
          <w:rFonts w:ascii="Futura Bk BT" w:hAnsi="Futura Bk BT" w:cs="Tahoma"/>
          <w:sz w:val="24"/>
          <w:szCs w:val="24"/>
        </w:rPr>
        <w:t>, the Associate Editor</w:t>
      </w:r>
      <w:r w:rsidR="00397334" w:rsidRPr="009A33A1">
        <w:rPr>
          <w:rFonts w:ascii="Futura Bk BT" w:hAnsi="Futura Bk BT" w:cs="Tahoma"/>
          <w:sz w:val="24"/>
          <w:szCs w:val="24"/>
        </w:rPr>
        <w:t xml:space="preserve"> is responsible for establishing procedures to help maintain </w:t>
      </w:r>
      <w:r w:rsidR="00FA7BBD">
        <w:rPr>
          <w:rFonts w:ascii="Futura Bk BT" w:hAnsi="Futura Bk BT" w:cs="Tahoma"/>
          <w:sz w:val="24"/>
          <w:szCs w:val="24"/>
        </w:rPr>
        <w:t xml:space="preserve">the </w:t>
      </w:r>
      <w:r w:rsidR="00397334" w:rsidRPr="009A33A1">
        <w:rPr>
          <w:rFonts w:ascii="Futura Bk BT" w:hAnsi="Futura Bk BT" w:cs="Tahoma"/>
          <w:sz w:val="24"/>
          <w:szCs w:val="24"/>
        </w:rPr>
        <w:t>Journal</w:t>
      </w:r>
      <w:r w:rsidR="00FA7BBD">
        <w:rPr>
          <w:rFonts w:ascii="Futura Bk BT" w:hAnsi="Futura Bk BT" w:cs="Tahoma"/>
          <w:sz w:val="24"/>
          <w:szCs w:val="24"/>
        </w:rPr>
        <w:t>’s</w:t>
      </w:r>
      <w:r w:rsidR="00397334" w:rsidRPr="009A33A1">
        <w:rPr>
          <w:rFonts w:ascii="Futura Bk BT" w:hAnsi="Futura Bk BT" w:cs="Tahoma"/>
          <w:sz w:val="24"/>
          <w:szCs w:val="24"/>
        </w:rPr>
        <w:t xml:space="preserve"> quality, identify errors and problems, detect trends that reflect deterioration in quality, and implement corrective actions as needed.</w:t>
      </w:r>
    </w:p>
    <w:p w14:paraId="6D73018E" w14:textId="44A62F2E" w:rsidR="00397334" w:rsidRPr="009A33A1" w:rsidRDefault="00AB60A0" w:rsidP="00397334">
      <w:pPr>
        <w:numPr>
          <w:ilvl w:val="0"/>
          <w:numId w:val="2"/>
        </w:numPr>
        <w:spacing w:after="200" w:line="276" w:lineRule="auto"/>
        <w:rPr>
          <w:rFonts w:ascii="Futura Bk BT" w:hAnsi="Futura Bk BT" w:cs="Tahoma"/>
          <w:sz w:val="24"/>
          <w:szCs w:val="24"/>
        </w:rPr>
      </w:pPr>
      <w:r>
        <w:rPr>
          <w:rFonts w:ascii="Futura Bk BT" w:hAnsi="Futura Bk BT" w:cs="Tahoma"/>
          <w:sz w:val="24"/>
          <w:szCs w:val="24"/>
        </w:rPr>
        <w:lastRenderedPageBreak/>
        <w:t>The Associate Editor</w:t>
      </w:r>
      <w:r w:rsidRPr="009A33A1">
        <w:rPr>
          <w:rFonts w:ascii="Futura Bk BT" w:hAnsi="Futura Bk BT" w:cs="Tahoma"/>
          <w:sz w:val="24"/>
          <w:szCs w:val="24"/>
        </w:rPr>
        <w:t xml:space="preserve"> </w:t>
      </w:r>
      <w:r w:rsidR="00397334" w:rsidRPr="009A33A1">
        <w:rPr>
          <w:rFonts w:ascii="Futura Bk BT" w:hAnsi="Futura Bk BT" w:cs="Tahoma"/>
          <w:sz w:val="24"/>
          <w:szCs w:val="24"/>
        </w:rPr>
        <w:t xml:space="preserve">will act professionally, without prejudice or conflict of interest. The </w:t>
      </w:r>
      <w:r>
        <w:rPr>
          <w:rFonts w:ascii="Futura Bk BT" w:hAnsi="Futura Bk BT" w:cs="Tahoma"/>
          <w:sz w:val="24"/>
          <w:szCs w:val="24"/>
        </w:rPr>
        <w:t>Associate Editor</w:t>
      </w:r>
      <w:r w:rsidRPr="009A33A1">
        <w:rPr>
          <w:rFonts w:ascii="Futura Bk BT" w:hAnsi="Futura Bk BT" w:cs="Tahoma"/>
          <w:sz w:val="24"/>
          <w:szCs w:val="24"/>
        </w:rPr>
        <w:t xml:space="preserve"> </w:t>
      </w:r>
      <w:r w:rsidR="00397334" w:rsidRPr="009A33A1">
        <w:rPr>
          <w:rFonts w:ascii="Futura Bk BT" w:hAnsi="Futura Bk BT" w:cs="Tahoma"/>
          <w:sz w:val="24"/>
          <w:szCs w:val="24"/>
        </w:rPr>
        <w:t>will not allow his/her editorial judgment to be influenced by political, commercial and other considerations that are beyond the scope of each scientific report and analysis of possible impacts and applications.</w:t>
      </w:r>
    </w:p>
    <w:p w14:paraId="700FA1CA" w14:textId="77E0793F" w:rsidR="00397334" w:rsidRPr="009A33A1" w:rsidRDefault="00397334" w:rsidP="00397334">
      <w:pPr>
        <w:numPr>
          <w:ilvl w:val="0"/>
          <w:numId w:val="2"/>
        </w:numPr>
        <w:spacing w:after="200" w:line="276" w:lineRule="auto"/>
        <w:rPr>
          <w:rFonts w:ascii="Futura Bk BT" w:hAnsi="Futura Bk BT" w:cs="Tahoma"/>
          <w:sz w:val="24"/>
          <w:szCs w:val="24"/>
        </w:rPr>
      </w:pPr>
      <w:r w:rsidRPr="009A33A1">
        <w:rPr>
          <w:rFonts w:ascii="Futura Bk BT" w:hAnsi="Futura Bk BT" w:cs="Tahoma"/>
          <w:sz w:val="24"/>
          <w:szCs w:val="24"/>
        </w:rPr>
        <w:t xml:space="preserve">The </w:t>
      </w:r>
      <w:r w:rsidR="00AB60A0">
        <w:rPr>
          <w:rFonts w:ascii="Futura Bk BT" w:hAnsi="Futura Bk BT" w:cs="Tahoma"/>
          <w:sz w:val="24"/>
          <w:szCs w:val="24"/>
        </w:rPr>
        <w:t>Associate Editor</w:t>
      </w:r>
      <w:r w:rsidR="00AB60A0" w:rsidRPr="009A33A1">
        <w:rPr>
          <w:rFonts w:ascii="Futura Bk BT" w:hAnsi="Futura Bk BT" w:cs="Tahoma"/>
          <w:sz w:val="24"/>
          <w:szCs w:val="24"/>
        </w:rPr>
        <w:t xml:space="preserve"> </w:t>
      </w:r>
      <w:r w:rsidRPr="009A33A1">
        <w:rPr>
          <w:rFonts w:ascii="Futura Bk BT" w:hAnsi="Futura Bk BT" w:cs="Tahoma"/>
          <w:sz w:val="24"/>
          <w:szCs w:val="24"/>
        </w:rPr>
        <w:t xml:space="preserve">will not disclose confidential information unless authorised by the source of that information, or there are allegations of misconduct that require access to that confidential information for proper investigation, or the </w:t>
      </w:r>
      <w:r w:rsidR="00AB60A0">
        <w:rPr>
          <w:rFonts w:ascii="Futura Bk BT" w:hAnsi="Futura Bk BT" w:cs="Tahoma"/>
          <w:sz w:val="24"/>
          <w:szCs w:val="24"/>
        </w:rPr>
        <w:t>Associate Editor</w:t>
      </w:r>
      <w:r w:rsidR="00AB60A0" w:rsidRPr="009A33A1">
        <w:rPr>
          <w:rFonts w:ascii="Futura Bk BT" w:hAnsi="Futura Bk BT" w:cs="Tahoma"/>
          <w:sz w:val="24"/>
          <w:szCs w:val="24"/>
        </w:rPr>
        <w:t xml:space="preserve"> </w:t>
      </w:r>
      <w:r w:rsidRPr="009A33A1">
        <w:rPr>
          <w:rFonts w:ascii="Futura Bk BT" w:hAnsi="Futura Bk BT" w:cs="Tahoma"/>
          <w:sz w:val="24"/>
          <w:szCs w:val="24"/>
        </w:rPr>
        <w:t>is required by law to disclose that information.</w:t>
      </w:r>
    </w:p>
    <w:p w14:paraId="22BEB04E" w14:textId="64696AEE" w:rsidR="00397334" w:rsidRDefault="00397334" w:rsidP="00397334">
      <w:pPr>
        <w:numPr>
          <w:ilvl w:val="0"/>
          <w:numId w:val="2"/>
        </w:numPr>
        <w:spacing w:after="200" w:line="276" w:lineRule="auto"/>
        <w:rPr>
          <w:rFonts w:ascii="Futura Bk BT" w:hAnsi="Futura Bk BT" w:cs="Tahoma"/>
          <w:sz w:val="24"/>
          <w:szCs w:val="24"/>
        </w:rPr>
      </w:pPr>
      <w:r w:rsidRPr="009A33A1">
        <w:rPr>
          <w:rFonts w:ascii="Futura Bk BT" w:hAnsi="Futura Bk BT" w:cs="Tahoma"/>
          <w:sz w:val="24"/>
          <w:szCs w:val="24"/>
        </w:rPr>
        <w:t xml:space="preserve">The </w:t>
      </w:r>
      <w:r w:rsidR="00AB60A0">
        <w:rPr>
          <w:rFonts w:ascii="Futura Bk BT" w:hAnsi="Futura Bk BT" w:cs="Tahoma"/>
          <w:sz w:val="24"/>
          <w:szCs w:val="24"/>
        </w:rPr>
        <w:t>Associate Editor</w:t>
      </w:r>
      <w:r w:rsidR="00AB60A0" w:rsidRPr="009A33A1">
        <w:rPr>
          <w:rFonts w:ascii="Futura Bk BT" w:hAnsi="Futura Bk BT" w:cs="Tahoma"/>
          <w:sz w:val="24"/>
          <w:szCs w:val="24"/>
        </w:rPr>
        <w:t xml:space="preserve"> </w:t>
      </w:r>
      <w:r w:rsidRPr="009A33A1">
        <w:rPr>
          <w:rFonts w:ascii="Futura Bk BT" w:hAnsi="Futura Bk BT" w:cs="Tahoma"/>
          <w:sz w:val="24"/>
          <w:szCs w:val="24"/>
        </w:rPr>
        <w:t>shall refrain from using confidential information for personal gain, and shall take reasonable steps to ensure that such information is not used for the advantage of other parties.</w:t>
      </w:r>
    </w:p>
    <w:p w14:paraId="3B3824DF" w14:textId="6CEED175" w:rsidR="00FE30E7" w:rsidRPr="00FE30E7" w:rsidRDefault="00FE30E7" w:rsidP="00FE30E7">
      <w:pPr>
        <w:spacing w:after="200" w:line="276" w:lineRule="auto"/>
        <w:rPr>
          <w:rFonts w:ascii="Futura Bk BT" w:hAnsi="Futura Bk BT" w:cs="Tahoma"/>
          <w:b/>
          <w:bCs/>
          <w:sz w:val="24"/>
          <w:szCs w:val="24"/>
          <w:u w:val="single"/>
        </w:rPr>
      </w:pPr>
      <w:r w:rsidRPr="00FE30E7">
        <w:rPr>
          <w:rFonts w:ascii="Futura Bk BT" w:hAnsi="Futura Bk BT" w:cs="Tahoma"/>
          <w:b/>
          <w:bCs/>
          <w:sz w:val="24"/>
          <w:szCs w:val="24"/>
          <w:u w:val="single"/>
        </w:rPr>
        <w:t>Termination</w:t>
      </w:r>
    </w:p>
    <w:p w14:paraId="7BFC33F0" w14:textId="4D83674C" w:rsidR="00397334" w:rsidRPr="009A33A1" w:rsidRDefault="00397334" w:rsidP="00397334">
      <w:pPr>
        <w:numPr>
          <w:ilvl w:val="0"/>
          <w:numId w:val="2"/>
        </w:numPr>
        <w:spacing w:after="200" w:line="276" w:lineRule="auto"/>
        <w:rPr>
          <w:rFonts w:ascii="Futura Bk BT" w:hAnsi="Futura Bk BT" w:cs="Tahoma"/>
          <w:sz w:val="24"/>
          <w:szCs w:val="24"/>
        </w:rPr>
      </w:pPr>
      <w:r w:rsidRPr="009A33A1">
        <w:rPr>
          <w:rFonts w:ascii="Futura Bk BT" w:hAnsi="Futura Bk BT" w:cs="Tahoma"/>
          <w:sz w:val="24"/>
          <w:szCs w:val="24"/>
        </w:rPr>
        <w:t xml:space="preserve">The ERA may immediately terminate the appointment given to the </w:t>
      </w:r>
      <w:r w:rsidR="00671DBE">
        <w:rPr>
          <w:rFonts w:ascii="Futura Bk BT" w:hAnsi="Futura Bk BT" w:cs="Tahoma"/>
          <w:sz w:val="24"/>
          <w:szCs w:val="24"/>
        </w:rPr>
        <w:t>Associate Editor</w:t>
      </w:r>
      <w:r w:rsidR="00FA7BBD">
        <w:rPr>
          <w:rFonts w:ascii="Futura Bk BT" w:hAnsi="Futura Bk BT" w:cs="Tahoma"/>
          <w:sz w:val="24"/>
          <w:szCs w:val="24"/>
        </w:rPr>
        <w:t>, and thus also the compensation,</w:t>
      </w:r>
      <w:r w:rsidRPr="009A33A1">
        <w:rPr>
          <w:rFonts w:ascii="Futura Bk BT" w:hAnsi="Futura Bk BT" w:cs="Tahoma"/>
          <w:sz w:val="24"/>
          <w:szCs w:val="24"/>
        </w:rPr>
        <w:t xml:space="preserve"> on written notice to the </w:t>
      </w:r>
      <w:r w:rsidR="00671DBE">
        <w:rPr>
          <w:rFonts w:ascii="Futura Bk BT" w:hAnsi="Futura Bk BT" w:cs="Tahoma"/>
          <w:sz w:val="24"/>
          <w:szCs w:val="24"/>
        </w:rPr>
        <w:t>Associate Editor</w:t>
      </w:r>
      <w:r w:rsidRPr="009A33A1">
        <w:rPr>
          <w:rFonts w:ascii="Futura Bk BT" w:hAnsi="Futura Bk BT" w:cs="Tahoma"/>
          <w:sz w:val="24"/>
          <w:szCs w:val="24"/>
        </w:rPr>
        <w:t xml:space="preserve"> in any of the following events:</w:t>
      </w:r>
    </w:p>
    <w:p w14:paraId="15617002" w14:textId="029115EB" w:rsidR="00397334" w:rsidRPr="009A33A1" w:rsidRDefault="00397334" w:rsidP="00397334">
      <w:pPr>
        <w:pStyle w:val="OUPLegalParagraph11"/>
        <w:numPr>
          <w:ilvl w:val="2"/>
          <w:numId w:val="2"/>
        </w:numPr>
        <w:rPr>
          <w:rFonts w:ascii="Futura Bk BT" w:hAnsi="Futura Bk BT" w:cs="Tahoma"/>
          <w:sz w:val="24"/>
          <w:szCs w:val="24"/>
        </w:rPr>
      </w:pPr>
      <w:r w:rsidRPr="009A33A1">
        <w:rPr>
          <w:rFonts w:ascii="Futura Bk BT" w:hAnsi="Futura Bk BT" w:cs="Tahoma"/>
          <w:sz w:val="24"/>
          <w:szCs w:val="24"/>
        </w:rPr>
        <w:t xml:space="preserve">the </w:t>
      </w:r>
      <w:r w:rsidR="00671DBE">
        <w:rPr>
          <w:rFonts w:ascii="Futura Bk BT" w:hAnsi="Futura Bk BT" w:cs="Tahoma"/>
          <w:sz w:val="24"/>
          <w:szCs w:val="24"/>
        </w:rPr>
        <w:t>Associate Editor</w:t>
      </w:r>
      <w:r w:rsidRPr="009A33A1">
        <w:rPr>
          <w:rFonts w:ascii="Futura Bk BT" w:hAnsi="Futura Bk BT" w:cs="Tahoma"/>
          <w:sz w:val="24"/>
          <w:szCs w:val="24"/>
        </w:rPr>
        <w:t xml:space="preserve"> commits any serious or persistent breach of his/her obligations outlined in this document including extremely poor performance;</w:t>
      </w:r>
    </w:p>
    <w:p w14:paraId="5612ACE8" w14:textId="6CDFBD98" w:rsidR="00397334" w:rsidRPr="009A33A1" w:rsidRDefault="00397334" w:rsidP="00397334">
      <w:pPr>
        <w:pStyle w:val="OUPLegalParagraph111"/>
        <w:numPr>
          <w:ilvl w:val="2"/>
          <w:numId w:val="2"/>
        </w:numPr>
        <w:rPr>
          <w:rFonts w:ascii="Futura Bk BT" w:hAnsi="Futura Bk BT" w:cs="Tahoma"/>
          <w:sz w:val="24"/>
          <w:szCs w:val="24"/>
        </w:rPr>
      </w:pPr>
      <w:r w:rsidRPr="009A33A1">
        <w:rPr>
          <w:rFonts w:ascii="Futura Bk BT" w:hAnsi="Futura Bk BT" w:cs="Tahoma"/>
          <w:sz w:val="24"/>
          <w:szCs w:val="24"/>
        </w:rPr>
        <w:t xml:space="preserve">the </w:t>
      </w:r>
      <w:r w:rsidR="00451CE5">
        <w:rPr>
          <w:rFonts w:ascii="Futura Bk BT" w:hAnsi="Futura Bk BT" w:cs="Tahoma"/>
          <w:sz w:val="24"/>
          <w:szCs w:val="24"/>
        </w:rPr>
        <w:t>Associate Editor</w:t>
      </w:r>
      <w:r w:rsidR="00451CE5" w:rsidRPr="009A33A1">
        <w:rPr>
          <w:rFonts w:ascii="Futura Bk BT" w:hAnsi="Futura Bk BT" w:cs="Tahoma"/>
          <w:sz w:val="24"/>
          <w:szCs w:val="24"/>
        </w:rPr>
        <w:t xml:space="preserve"> </w:t>
      </w:r>
      <w:r w:rsidRPr="009A33A1">
        <w:rPr>
          <w:rFonts w:ascii="Futura Bk BT" w:hAnsi="Futura Bk BT" w:cs="Tahoma"/>
          <w:sz w:val="24"/>
          <w:szCs w:val="24"/>
        </w:rPr>
        <w:t>is guilty of dishonesty, serious misconduct, incompetence, wilful neglect of his/her duties, or does anything that in any way damages or threatens to damage the reputation of the Journal or the ERA; or</w:t>
      </w:r>
    </w:p>
    <w:p w14:paraId="492510E3" w14:textId="6AEE41CA" w:rsidR="00671DBE" w:rsidRPr="003627BB" w:rsidRDefault="00397334" w:rsidP="003627BB">
      <w:pPr>
        <w:pStyle w:val="OUPLegalParagraph111"/>
        <w:numPr>
          <w:ilvl w:val="2"/>
          <w:numId w:val="2"/>
        </w:numPr>
        <w:rPr>
          <w:rFonts w:ascii="Futura Bk BT" w:hAnsi="Futura Bk BT" w:cs="Tahoma"/>
          <w:sz w:val="24"/>
          <w:szCs w:val="24"/>
        </w:rPr>
      </w:pPr>
      <w:r w:rsidRPr="009A33A1">
        <w:rPr>
          <w:rFonts w:ascii="Futura Bk BT" w:hAnsi="Futura Bk BT" w:cs="Tahoma"/>
          <w:sz w:val="24"/>
          <w:szCs w:val="24"/>
        </w:rPr>
        <w:t xml:space="preserve">the </w:t>
      </w:r>
      <w:r w:rsidR="00451CE5">
        <w:rPr>
          <w:rFonts w:ascii="Futura Bk BT" w:hAnsi="Futura Bk BT" w:cs="Tahoma"/>
          <w:sz w:val="24"/>
          <w:szCs w:val="24"/>
        </w:rPr>
        <w:t>Associate Editor</w:t>
      </w:r>
      <w:r w:rsidR="00451CE5" w:rsidRPr="009A33A1">
        <w:rPr>
          <w:rFonts w:ascii="Futura Bk BT" w:hAnsi="Futura Bk BT" w:cs="Tahoma"/>
          <w:sz w:val="24"/>
          <w:szCs w:val="24"/>
        </w:rPr>
        <w:t xml:space="preserve"> </w:t>
      </w:r>
      <w:r w:rsidRPr="009A33A1">
        <w:rPr>
          <w:rFonts w:ascii="Futura Bk BT" w:hAnsi="Futura Bk BT" w:cs="Tahoma"/>
          <w:sz w:val="24"/>
          <w:szCs w:val="24"/>
        </w:rPr>
        <w:t>is or becomes, through illness, injury or otherwise, incapable of performing the whole or any substantial part of the Editor’s duties under this Agreement for any material time.</w:t>
      </w:r>
    </w:p>
    <w:p w14:paraId="2B364C6D" w14:textId="72773CC2" w:rsidR="00671DBE" w:rsidRDefault="00671DBE" w:rsidP="00397334">
      <w:pPr>
        <w:jc w:val="center"/>
        <w:rPr>
          <w:rFonts w:ascii="Futura Bk BT" w:hAnsi="Futura Bk BT" w:cs="Tahoma"/>
          <w:b/>
          <w:bCs/>
          <w:sz w:val="24"/>
          <w:szCs w:val="24"/>
        </w:rPr>
      </w:pPr>
    </w:p>
    <w:p w14:paraId="6362D516" w14:textId="61959B82" w:rsidR="00975984" w:rsidRDefault="00975984" w:rsidP="00397334">
      <w:pPr>
        <w:jc w:val="center"/>
        <w:rPr>
          <w:rFonts w:ascii="Futura Bk BT" w:hAnsi="Futura Bk BT" w:cs="Tahoma"/>
          <w:b/>
          <w:bCs/>
          <w:sz w:val="24"/>
          <w:szCs w:val="24"/>
        </w:rPr>
      </w:pPr>
    </w:p>
    <w:p w14:paraId="437BC75B" w14:textId="5A892480" w:rsidR="00975984" w:rsidRDefault="00975984" w:rsidP="00397334">
      <w:pPr>
        <w:jc w:val="center"/>
        <w:rPr>
          <w:rFonts w:ascii="Futura Bk BT" w:hAnsi="Futura Bk BT" w:cs="Tahoma"/>
          <w:b/>
          <w:bCs/>
          <w:sz w:val="24"/>
          <w:szCs w:val="24"/>
        </w:rPr>
      </w:pPr>
    </w:p>
    <w:p w14:paraId="5A4A240E" w14:textId="77777777" w:rsidR="008C16AB" w:rsidRDefault="008C16AB" w:rsidP="00397334">
      <w:pPr>
        <w:jc w:val="center"/>
        <w:rPr>
          <w:rFonts w:ascii="Futura Bk BT" w:hAnsi="Futura Bk BT" w:cs="Tahoma"/>
          <w:b/>
          <w:bCs/>
          <w:sz w:val="24"/>
          <w:szCs w:val="24"/>
        </w:rPr>
      </w:pPr>
    </w:p>
    <w:p w14:paraId="3B44BDB9" w14:textId="77777777" w:rsidR="00975984" w:rsidRDefault="00975984" w:rsidP="00397334">
      <w:pPr>
        <w:jc w:val="center"/>
        <w:rPr>
          <w:rFonts w:ascii="Futura Bk BT" w:hAnsi="Futura Bk BT" w:cs="Tahoma"/>
          <w:b/>
          <w:bCs/>
          <w:sz w:val="24"/>
          <w:szCs w:val="24"/>
        </w:rPr>
      </w:pPr>
    </w:p>
    <w:p w14:paraId="3588ED00" w14:textId="2E05AFCE" w:rsidR="00397334" w:rsidRPr="009A33A1" w:rsidRDefault="00397334" w:rsidP="00397334">
      <w:pPr>
        <w:jc w:val="center"/>
        <w:rPr>
          <w:rFonts w:ascii="Futura Bk BT" w:hAnsi="Futura Bk BT" w:cs="Tahoma"/>
          <w:b/>
          <w:bCs/>
          <w:sz w:val="24"/>
          <w:szCs w:val="24"/>
          <w:u w:val="single"/>
        </w:rPr>
      </w:pPr>
      <w:r w:rsidRPr="009A33A1">
        <w:rPr>
          <w:rFonts w:ascii="Futura Bk BT" w:hAnsi="Futura Bk BT" w:cs="Tahoma"/>
          <w:b/>
          <w:bCs/>
          <w:sz w:val="24"/>
          <w:szCs w:val="24"/>
          <w:u w:val="single"/>
        </w:rPr>
        <w:t>APPENDIX I</w:t>
      </w:r>
    </w:p>
    <w:p w14:paraId="60F8FADB" w14:textId="77777777" w:rsidR="00397334" w:rsidRPr="009A33A1" w:rsidRDefault="00397334" w:rsidP="00397334">
      <w:pPr>
        <w:rPr>
          <w:rFonts w:ascii="Futura Bk BT" w:hAnsi="Futura Bk BT" w:cs="Tahoma"/>
          <w:sz w:val="24"/>
          <w:szCs w:val="24"/>
        </w:rPr>
      </w:pPr>
    </w:p>
    <w:p w14:paraId="4ABC85F0" w14:textId="77777777" w:rsidR="00397334" w:rsidRPr="009A33A1" w:rsidRDefault="00397334" w:rsidP="00397334">
      <w:pPr>
        <w:rPr>
          <w:rFonts w:ascii="Futura Bk BT" w:hAnsi="Futura Bk BT" w:cs="Tahoma"/>
          <w:sz w:val="24"/>
          <w:szCs w:val="24"/>
          <w:u w:val="single"/>
        </w:rPr>
      </w:pPr>
      <w:r w:rsidRPr="009A33A1">
        <w:rPr>
          <w:rFonts w:ascii="Futura Bk BT" w:hAnsi="Futura Bk BT" w:cs="Tahoma"/>
          <w:sz w:val="24"/>
          <w:szCs w:val="24"/>
          <w:u w:val="single"/>
        </w:rPr>
        <w:t>ERA’ Mission</w:t>
      </w:r>
    </w:p>
    <w:p w14:paraId="3D6B34FC" w14:textId="77777777" w:rsidR="00397334" w:rsidRPr="009A33A1" w:rsidRDefault="00397334" w:rsidP="00397334">
      <w:pPr>
        <w:rPr>
          <w:rFonts w:ascii="Futura Bk BT" w:hAnsi="Futura Bk BT" w:cs="Tahoma"/>
          <w:sz w:val="24"/>
          <w:szCs w:val="24"/>
        </w:rPr>
      </w:pPr>
    </w:p>
    <w:p w14:paraId="54DC777F" w14:textId="77777777" w:rsidR="00397334" w:rsidRPr="009A33A1" w:rsidRDefault="00397334" w:rsidP="00397334">
      <w:pPr>
        <w:rPr>
          <w:rFonts w:ascii="Futura Bk BT" w:hAnsi="Futura Bk BT" w:cs="Tahoma"/>
          <w:color w:val="383838"/>
          <w:sz w:val="24"/>
          <w:szCs w:val="24"/>
          <w:shd w:val="clear" w:color="auto" w:fill="FFFFFF"/>
        </w:rPr>
      </w:pPr>
      <w:r w:rsidRPr="009A33A1">
        <w:rPr>
          <w:rFonts w:ascii="Futura Bk BT" w:hAnsi="Futura Bk BT" w:cs="Tahoma"/>
          <w:color w:val="383838"/>
          <w:sz w:val="24"/>
          <w:szCs w:val="24"/>
          <w:shd w:val="clear" w:color="auto" w:fill="FFFFFF"/>
        </w:rPr>
        <w:t>The objects of the Association are the advancement of medical science by promoting fundamental and clinical advances in the field of nephrology, dialysis, renal transplantation, hypertension, and related subjects.</w:t>
      </w:r>
    </w:p>
    <w:p w14:paraId="28E115B6" w14:textId="77777777" w:rsidR="00397334" w:rsidRPr="009A33A1" w:rsidRDefault="00397334" w:rsidP="00397334">
      <w:pPr>
        <w:rPr>
          <w:rFonts w:ascii="Futura Bk BT" w:hAnsi="Futura Bk BT" w:cs="Tahoma"/>
          <w:color w:val="383838"/>
          <w:sz w:val="24"/>
          <w:szCs w:val="24"/>
          <w:shd w:val="clear" w:color="auto" w:fill="FFFFFF"/>
        </w:rPr>
      </w:pPr>
    </w:p>
    <w:p w14:paraId="5E0AA109" w14:textId="77777777" w:rsidR="00397334" w:rsidRPr="009A33A1" w:rsidRDefault="00397334" w:rsidP="00397334">
      <w:pPr>
        <w:rPr>
          <w:rFonts w:ascii="Futura Bk BT" w:hAnsi="Futura Bk BT" w:cs="Tahoma"/>
          <w:color w:val="383838"/>
          <w:sz w:val="24"/>
          <w:szCs w:val="24"/>
          <w:u w:val="single"/>
          <w:shd w:val="clear" w:color="auto" w:fill="FFFFFF"/>
        </w:rPr>
      </w:pPr>
      <w:r w:rsidRPr="009A33A1">
        <w:rPr>
          <w:rFonts w:ascii="Futura Bk BT" w:hAnsi="Futura Bk BT" w:cs="Tahoma"/>
          <w:color w:val="383838"/>
          <w:sz w:val="24"/>
          <w:szCs w:val="24"/>
          <w:u w:val="single"/>
          <w:shd w:val="clear" w:color="auto" w:fill="FFFFFF"/>
        </w:rPr>
        <w:t>ERA’s Vision</w:t>
      </w:r>
    </w:p>
    <w:p w14:paraId="58D0BFC4" w14:textId="77777777" w:rsidR="00397334" w:rsidRPr="009A33A1" w:rsidRDefault="00397334" w:rsidP="00397334">
      <w:pPr>
        <w:rPr>
          <w:rFonts w:ascii="Futura Bk BT" w:hAnsi="Futura Bk BT" w:cs="Tahoma"/>
          <w:color w:val="383838"/>
          <w:sz w:val="24"/>
          <w:szCs w:val="24"/>
          <w:shd w:val="clear" w:color="auto" w:fill="FFFFFF"/>
        </w:rPr>
      </w:pPr>
    </w:p>
    <w:p w14:paraId="5B59B8D0" w14:textId="77777777" w:rsidR="00397334" w:rsidRPr="009A33A1" w:rsidRDefault="00397334" w:rsidP="00397334">
      <w:pPr>
        <w:pStyle w:val="Normaalweb"/>
        <w:shd w:val="clear" w:color="auto" w:fill="FFFFFF"/>
        <w:spacing w:before="204" w:beforeAutospacing="0" w:after="204" w:afterAutospacing="0"/>
        <w:textAlignment w:val="baseline"/>
        <w:rPr>
          <w:rFonts w:ascii="Futura Bk BT" w:hAnsi="Futura Bk BT" w:cs="Tahoma"/>
          <w:color w:val="383838"/>
        </w:rPr>
      </w:pPr>
      <w:r w:rsidRPr="009A33A1">
        <w:rPr>
          <w:rFonts w:ascii="Futura Bk BT" w:hAnsi="Futura Bk BT" w:cs="Tahoma"/>
          <w:color w:val="383838"/>
        </w:rPr>
        <w:t>To continuously advance education and continuous professional development applying a standard, common format for all subspecialties in all areas of nephrology, from clinical nephrology to dialysis and transplantation.</w:t>
      </w:r>
    </w:p>
    <w:p w14:paraId="1C13F202" w14:textId="77777777" w:rsidR="00397334" w:rsidRPr="009A33A1" w:rsidRDefault="00397334" w:rsidP="00397334">
      <w:pPr>
        <w:pStyle w:val="Normaalweb"/>
        <w:shd w:val="clear" w:color="auto" w:fill="FFFFFF"/>
        <w:spacing w:before="204" w:beforeAutospacing="0" w:after="204" w:afterAutospacing="0"/>
        <w:textAlignment w:val="baseline"/>
        <w:rPr>
          <w:rFonts w:ascii="Futura Bk BT" w:hAnsi="Futura Bk BT" w:cs="Tahoma"/>
          <w:color w:val="383838"/>
        </w:rPr>
      </w:pPr>
      <w:r w:rsidRPr="009A33A1">
        <w:rPr>
          <w:rFonts w:ascii="Futura Bk BT" w:hAnsi="Futura Bk BT" w:cs="Tahoma"/>
          <w:color w:val="383838"/>
        </w:rPr>
        <w:t>To promote ambitious collaborations among European investigators aimed at formulating high quality projects in the nephrology field.</w:t>
      </w:r>
    </w:p>
    <w:p w14:paraId="44380686" w14:textId="77777777" w:rsidR="00397334" w:rsidRPr="009A33A1" w:rsidRDefault="00397334" w:rsidP="00397334">
      <w:pPr>
        <w:pStyle w:val="Normaalweb"/>
        <w:shd w:val="clear" w:color="auto" w:fill="FFFFFF"/>
        <w:spacing w:before="204" w:beforeAutospacing="0" w:after="204" w:afterAutospacing="0"/>
        <w:textAlignment w:val="baseline"/>
        <w:rPr>
          <w:rFonts w:ascii="Futura Bk BT" w:hAnsi="Futura Bk BT" w:cs="Tahoma"/>
          <w:color w:val="383838"/>
        </w:rPr>
      </w:pPr>
      <w:r w:rsidRPr="009A33A1">
        <w:rPr>
          <w:rFonts w:ascii="Futura Bk BT" w:hAnsi="Futura Bk BT" w:cs="Tahoma"/>
          <w:color w:val="383838"/>
        </w:rPr>
        <w:t>To involve young talented nephrologists in all editorial activities of the Journal, wherever appropriate.</w:t>
      </w:r>
    </w:p>
    <w:p w14:paraId="345F2DAE" w14:textId="601A6F43" w:rsidR="00397334" w:rsidRPr="009A33A1" w:rsidRDefault="00397334" w:rsidP="00397334">
      <w:pPr>
        <w:pStyle w:val="Normaalweb"/>
        <w:shd w:val="clear" w:color="auto" w:fill="FFFFFF"/>
        <w:spacing w:before="204" w:beforeAutospacing="0" w:after="204" w:afterAutospacing="0"/>
        <w:textAlignment w:val="baseline"/>
        <w:rPr>
          <w:rFonts w:ascii="Futura Bk BT" w:hAnsi="Futura Bk BT" w:cs="Tahoma"/>
          <w:color w:val="383838"/>
        </w:rPr>
      </w:pPr>
      <w:r w:rsidRPr="009A33A1">
        <w:rPr>
          <w:rFonts w:ascii="Futura Bk BT" w:hAnsi="Futura Bk BT" w:cs="Tahoma"/>
          <w:color w:val="383838"/>
        </w:rPr>
        <w:t xml:space="preserve">To promote </w:t>
      </w:r>
      <w:r w:rsidR="00246A6D">
        <w:rPr>
          <w:rFonts w:ascii="Futura Bk BT" w:hAnsi="Futura Bk BT" w:cs="Tahoma"/>
          <w:color w:val="383838"/>
        </w:rPr>
        <w:t>n</w:t>
      </w:r>
      <w:r w:rsidRPr="009A33A1">
        <w:rPr>
          <w:rFonts w:ascii="Futura Bk BT" w:hAnsi="Futura Bk BT" w:cs="Tahoma"/>
          <w:color w:val="383838"/>
        </w:rPr>
        <w:t>ephrology as a career opportunity for European medical students.</w:t>
      </w:r>
    </w:p>
    <w:p w14:paraId="7902F539" w14:textId="01868459" w:rsidR="00FC1A1D" w:rsidRPr="009A33A1" w:rsidRDefault="00FC1A1D" w:rsidP="00397334">
      <w:pPr>
        <w:pStyle w:val="Normaalweb"/>
        <w:shd w:val="clear" w:color="auto" w:fill="FFFFFF"/>
        <w:spacing w:before="204" w:beforeAutospacing="0" w:after="204" w:afterAutospacing="0"/>
        <w:textAlignment w:val="baseline"/>
        <w:rPr>
          <w:rFonts w:ascii="Futura Bk BT" w:hAnsi="Futura Bk BT" w:cs="Tahoma"/>
          <w:color w:val="383838"/>
        </w:rPr>
      </w:pPr>
    </w:p>
    <w:p w14:paraId="208FE888" w14:textId="543AB183" w:rsidR="00FC1A1D" w:rsidRPr="009A33A1" w:rsidRDefault="00FC1A1D" w:rsidP="00397334">
      <w:pPr>
        <w:pStyle w:val="Normaalweb"/>
        <w:shd w:val="clear" w:color="auto" w:fill="FFFFFF"/>
        <w:spacing w:before="204" w:beforeAutospacing="0" w:after="204" w:afterAutospacing="0"/>
        <w:textAlignment w:val="baseline"/>
        <w:rPr>
          <w:rFonts w:ascii="Futura Bk BT" w:hAnsi="Futura Bk BT" w:cs="Tahoma"/>
          <w:color w:val="383838"/>
        </w:rPr>
      </w:pPr>
      <w:r w:rsidRPr="009A33A1">
        <w:rPr>
          <w:rFonts w:ascii="Futura Bk BT" w:hAnsi="Futura Bk BT" w:cs="Tahoma"/>
          <w:color w:val="383838"/>
        </w:rPr>
        <w:t>Location and Date______________________</w:t>
      </w:r>
    </w:p>
    <w:p w14:paraId="32496D87" w14:textId="4FB6E1C6" w:rsidR="00FC1A1D" w:rsidRDefault="00FC1A1D" w:rsidP="00397334">
      <w:pPr>
        <w:pStyle w:val="Normaalweb"/>
        <w:shd w:val="clear" w:color="auto" w:fill="FFFFFF"/>
        <w:spacing w:before="204" w:beforeAutospacing="0" w:after="204" w:afterAutospacing="0"/>
        <w:textAlignment w:val="baseline"/>
        <w:rPr>
          <w:rFonts w:ascii="Futura Bk BT" w:hAnsi="Futura Bk BT" w:cs="Tahoma"/>
          <w:color w:val="383838"/>
        </w:rPr>
      </w:pPr>
    </w:p>
    <w:p w14:paraId="360054C1" w14:textId="77777777" w:rsidR="003415CF" w:rsidRPr="009A33A1" w:rsidRDefault="003415CF" w:rsidP="00397334">
      <w:pPr>
        <w:pStyle w:val="Normaalweb"/>
        <w:shd w:val="clear" w:color="auto" w:fill="FFFFFF"/>
        <w:spacing w:before="204" w:beforeAutospacing="0" w:after="204" w:afterAutospacing="0"/>
        <w:textAlignment w:val="baseline"/>
        <w:rPr>
          <w:rFonts w:ascii="Futura Bk BT" w:hAnsi="Futura Bk BT" w:cs="Tahoma"/>
          <w:color w:val="383838"/>
        </w:rPr>
      </w:pPr>
    </w:p>
    <w:p w14:paraId="359C6AA7" w14:textId="176F3676" w:rsidR="003062E0" w:rsidRPr="009A33A1" w:rsidRDefault="00FC1A1D" w:rsidP="00FC1A1D">
      <w:pPr>
        <w:pStyle w:val="Normaalweb"/>
        <w:shd w:val="clear" w:color="auto" w:fill="FFFFFF"/>
        <w:spacing w:before="204" w:beforeAutospacing="0" w:after="204" w:afterAutospacing="0"/>
        <w:textAlignment w:val="baseline"/>
        <w:rPr>
          <w:rFonts w:ascii="Futura Bk BT" w:hAnsi="Futura Bk BT" w:cs="Tahoma"/>
          <w:color w:val="383838"/>
        </w:rPr>
      </w:pPr>
      <w:r w:rsidRPr="009A33A1">
        <w:rPr>
          <w:rFonts w:ascii="Futura Bk BT" w:hAnsi="Futura Bk BT" w:cs="Tahoma"/>
          <w:color w:val="383838"/>
        </w:rPr>
        <w:t xml:space="preserve">For the </w:t>
      </w:r>
      <w:r w:rsidR="00033A4B">
        <w:rPr>
          <w:rFonts w:ascii="Futura Bk BT" w:hAnsi="Futura Bk BT" w:cs="Tahoma"/>
          <w:color w:val="383838"/>
        </w:rPr>
        <w:t>Associate Editor</w:t>
      </w:r>
      <w:r w:rsidRPr="009A33A1">
        <w:rPr>
          <w:rFonts w:ascii="Futura Bk BT" w:hAnsi="Futura Bk BT" w:cs="Tahoma"/>
          <w:color w:val="383838"/>
        </w:rPr>
        <w:tab/>
      </w:r>
      <w:r w:rsidRPr="009A33A1">
        <w:rPr>
          <w:rFonts w:ascii="Futura Bk BT" w:hAnsi="Futura Bk BT" w:cs="Tahoma"/>
          <w:color w:val="383838"/>
        </w:rPr>
        <w:tab/>
      </w:r>
      <w:r w:rsidRPr="009A33A1">
        <w:rPr>
          <w:rFonts w:ascii="Futura Bk BT" w:hAnsi="Futura Bk BT" w:cs="Tahoma"/>
          <w:color w:val="383838"/>
        </w:rPr>
        <w:tab/>
      </w:r>
      <w:r w:rsidRPr="009A33A1">
        <w:rPr>
          <w:rFonts w:ascii="Futura Bk BT" w:hAnsi="Futura Bk BT" w:cs="Tahoma"/>
          <w:color w:val="383838"/>
        </w:rPr>
        <w:tab/>
      </w:r>
      <w:r w:rsidRPr="009A33A1">
        <w:rPr>
          <w:rFonts w:ascii="Futura Bk BT" w:hAnsi="Futura Bk BT" w:cs="Tahoma"/>
          <w:color w:val="383838"/>
        </w:rPr>
        <w:tab/>
        <w:t>For ERA (President)</w:t>
      </w:r>
    </w:p>
    <w:p w14:paraId="51BC69CA" w14:textId="44335A2D" w:rsidR="00FC1A1D" w:rsidRPr="009A33A1" w:rsidRDefault="00FC1A1D" w:rsidP="00FC1A1D">
      <w:pPr>
        <w:pStyle w:val="Normaalweb"/>
        <w:shd w:val="clear" w:color="auto" w:fill="FFFFFF"/>
        <w:spacing w:before="204" w:beforeAutospacing="0" w:after="204" w:afterAutospacing="0"/>
        <w:textAlignment w:val="baseline"/>
        <w:rPr>
          <w:rFonts w:ascii="Futura Bk BT" w:hAnsi="Futura Bk BT" w:cs="Tahoma"/>
          <w:color w:val="383838"/>
        </w:rPr>
      </w:pPr>
    </w:p>
    <w:p w14:paraId="01174A7E" w14:textId="146C1CDC" w:rsidR="00FC1A1D" w:rsidRDefault="00FC1A1D" w:rsidP="00FC1A1D">
      <w:pPr>
        <w:pStyle w:val="Normaalweb"/>
        <w:shd w:val="clear" w:color="auto" w:fill="FFFFFF"/>
        <w:spacing w:before="204" w:beforeAutospacing="0" w:after="204" w:afterAutospacing="0"/>
        <w:textAlignment w:val="baseline"/>
        <w:rPr>
          <w:rFonts w:ascii="Futura Bk BT" w:hAnsi="Futura Bk BT" w:cs="Tahoma"/>
          <w:color w:val="383838"/>
        </w:rPr>
      </w:pPr>
      <w:r w:rsidRPr="009A33A1">
        <w:rPr>
          <w:rFonts w:ascii="Futura Bk BT" w:hAnsi="Futura Bk BT" w:cs="Tahoma"/>
          <w:color w:val="383838"/>
        </w:rPr>
        <w:t>____________________</w:t>
      </w:r>
      <w:r w:rsidRPr="009A33A1">
        <w:rPr>
          <w:rFonts w:ascii="Futura Bk BT" w:hAnsi="Futura Bk BT" w:cs="Tahoma"/>
          <w:color w:val="383838"/>
        </w:rPr>
        <w:tab/>
      </w:r>
      <w:r w:rsidRPr="009A33A1">
        <w:rPr>
          <w:rFonts w:ascii="Futura Bk BT" w:hAnsi="Futura Bk BT" w:cs="Tahoma"/>
          <w:color w:val="383838"/>
        </w:rPr>
        <w:tab/>
      </w:r>
      <w:r w:rsidRPr="009A33A1">
        <w:rPr>
          <w:rFonts w:ascii="Futura Bk BT" w:hAnsi="Futura Bk BT" w:cs="Tahoma"/>
          <w:color w:val="383838"/>
        </w:rPr>
        <w:tab/>
      </w:r>
      <w:r w:rsidRPr="009A33A1">
        <w:rPr>
          <w:rFonts w:ascii="Futura Bk BT" w:hAnsi="Futura Bk BT" w:cs="Tahoma"/>
          <w:color w:val="383838"/>
        </w:rPr>
        <w:tab/>
      </w:r>
      <w:r w:rsidRPr="009A33A1">
        <w:rPr>
          <w:rFonts w:ascii="Futura Bk BT" w:hAnsi="Futura Bk BT" w:cs="Tahoma"/>
          <w:color w:val="383838"/>
        </w:rPr>
        <w:tab/>
        <w:t>_________________________</w:t>
      </w:r>
    </w:p>
    <w:p w14:paraId="129BE50A" w14:textId="01AE5E31" w:rsidR="00D17559" w:rsidRDefault="00D17559" w:rsidP="00FC1A1D">
      <w:pPr>
        <w:pStyle w:val="Normaalweb"/>
        <w:shd w:val="clear" w:color="auto" w:fill="FFFFFF"/>
        <w:spacing w:before="204" w:beforeAutospacing="0" w:after="204" w:afterAutospacing="0"/>
        <w:textAlignment w:val="baseline"/>
        <w:rPr>
          <w:rFonts w:ascii="Futura Bk BT" w:hAnsi="Futura Bk BT" w:cs="Tahoma"/>
          <w:color w:val="383838"/>
        </w:rPr>
      </w:pPr>
    </w:p>
    <w:p w14:paraId="19604210" w14:textId="1CD32580" w:rsidR="00D17559" w:rsidRDefault="00D17559" w:rsidP="00FC1A1D">
      <w:pPr>
        <w:pStyle w:val="Normaalweb"/>
        <w:shd w:val="clear" w:color="auto" w:fill="FFFFFF"/>
        <w:spacing w:before="204" w:beforeAutospacing="0" w:after="204" w:afterAutospacing="0"/>
        <w:textAlignment w:val="baseline"/>
        <w:rPr>
          <w:rFonts w:ascii="Futura Bk BT" w:hAnsi="Futura Bk BT" w:cs="Tahoma"/>
          <w:color w:val="383838"/>
        </w:rPr>
      </w:pPr>
    </w:p>
    <w:p w14:paraId="53F468C9" w14:textId="20890930" w:rsidR="00D17559" w:rsidRPr="009A33A1" w:rsidRDefault="00D17559" w:rsidP="00FC1A1D">
      <w:pPr>
        <w:pStyle w:val="Normaalweb"/>
        <w:shd w:val="clear" w:color="auto" w:fill="FFFFFF"/>
        <w:spacing w:before="204" w:beforeAutospacing="0" w:after="204" w:afterAutospacing="0"/>
        <w:textAlignment w:val="baseline"/>
        <w:rPr>
          <w:rFonts w:ascii="Futura Bk BT" w:hAnsi="Futura Bk BT" w:cs="Tahoma"/>
          <w:color w:val="383838"/>
        </w:rPr>
      </w:pPr>
    </w:p>
    <w:sectPr w:rsidR="00D17559" w:rsidRPr="009A33A1" w:rsidSect="00815FA1">
      <w:head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6788" w14:textId="77777777" w:rsidR="00815FA1" w:rsidRDefault="00815FA1" w:rsidP="0080333E">
      <w:pPr>
        <w:spacing w:after="0" w:line="240" w:lineRule="auto"/>
      </w:pPr>
      <w:r>
        <w:separator/>
      </w:r>
    </w:p>
  </w:endnote>
  <w:endnote w:type="continuationSeparator" w:id="0">
    <w:p w14:paraId="70A1B5FD" w14:textId="77777777" w:rsidR="00815FA1" w:rsidRDefault="00815FA1" w:rsidP="0080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6FFE" w14:textId="77777777" w:rsidR="00C806A4" w:rsidRPr="0080333E" w:rsidRDefault="00C806A4" w:rsidP="00C806A4">
    <w:pPr>
      <w:pStyle w:val="Koptekst"/>
      <w:tabs>
        <w:tab w:val="clear" w:pos="4513"/>
        <w:tab w:val="clear" w:pos="9026"/>
        <w:tab w:val="left" w:pos="8880"/>
      </w:tabs>
      <w:rPr>
        <w:lang w:val="it-IT"/>
      </w:rPr>
    </w:pPr>
    <w:r>
      <w:rPr>
        <w:noProof/>
        <w:lang w:val="it-IT"/>
      </w:rPr>
      <mc:AlternateContent>
        <mc:Choice Requires="wps">
          <w:drawing>
            <wp:anchor distT="0" distB="0" distL="114300" distR="114300" simplePos="0" relativeHeight="251667456" behindDoc="0" locked="0" layoutInCell="1" allowOverlap="1" wp14:anchorId="71E4E296" wp14:editId="74D59750">
              <wp:simplePos x="0" y="0"/>
              <wp:positionH relativeFrom="margin">
                <wp:align>right</wp:align>
              </wp:positionH>
              <wp:positionV relativeFrom="paragraph">
                <wp:posOffset>80010</wp:posOffset>
              </wp:positionV>
              <wp:extent cx="6086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086475" cy="9525"/>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A8D52" id="Straight Connector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6.3pt" to="907.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" strokecolor="#d32e12" strokeweight=".5pt">
              <v:stroke joinstyle="miter"/>
              <w10:wrap anchorx="margin"/>
            </v:line>
          </w:pict>
        </mc:Fallback>
      </mc:AlternateContent>
    </w:r>
    <w:r>
      <w:rPr>
        <w:lang w:val="it-IT"/>
      </w:rPr>
      <w:tab/>
    </w:r>
  </w:p>
  <w:p w14:paraId="25A43FA9" w14:textId="77777777" w:rsidR="00C806A4" w:rsidRPr="00300C07" w:rsidRDefault="00C806A4" w:rsidP="00C806A4">
    <w:pPr>
      <w:pStyle w:val="Voettekst"/>
      <w:jc w:val="center"/>
      <w:rPr>
        <w:rFonts w:ascii="Futura Bk BT" w:hAnsi="Futura Bk BT" w:cs="Futura"/>
        <w:b/>
        <w:sz w:val="18"/>
        <w:szCs w:val="18"/>
      </w:rPr>
    </w:pPr>
    <w:r w:rsidRPr="00300C07">
      <w:rPr>
        <w:rFonts w:ascii="Futura Bk BT" w:hAnsi="Futura Bk BT" w:cs="Futura"/>
        <w:b/>
        <w:sz w:val="18"/>
        <w:szCs w:val="18"/>
      </w:rPr>
      <w:t>European Renal Association - Charity registered in England and Wales: registration n° 1060134</w:t>
    </w:r>
  </w:p>
  <w:p w14:paraId="292B0ED0" w14:textId="77777777" w:rsidR="00247FA0" w:rsidRPr="006E1312" w:rsidRDefault="00C806A4" w:rsidP="00C806A4">
    <w:pPr>
      <w:pStyle w:val="Voettekst"/>
      <w:jc w:val="center"/>
      <w:rPr>
        <w:rFonts w:ascii="Futura Bk BT" w:hAnsi="Futura Bk BT" w:cs="Futura"/>
        <w:bCs/>
        <w:sz w:val="16"/>
        <w:szCs w:val="16"/>
      </w:rPr>
    </w:pPr>
    <w:r w:rsidRPr="006E1312">
      <w:rPr>
        <w:rFonts w:ascii="Futura Bk BT" w:hAnsi="Futura Bk BT" w:cs="Futura"/>
        <w:bCs/>
        <w:sz w:val="16"/>
        <w:szCs w:val="16"/>
      </w:rPr>
      <w:t xml:space="preserve">Registered office: c/o PKF Littlejohn, 15 </w:t>
    </w:r>
    <w:proofErr w:type="spellStart"/>
    <w:r w:rsidRPr="006E1312">
      <w:rPr>
        <w:rFonts w:ascii="Futura Bk BT" w:hAnsi="Futura Bk BT" w:cs="Futura"/>
        <w:bCs/>
        <w:sz w:val="16"/>
        <w:szCs w:val="16"/>
      </w:rPr>
      <w:t>Westferry</w:t>
    </w:r>
    <w:proofErr w:type="spellEnd"/>
    <w:r w:rsidRPr="006E1312">
      <w:rPr>
        <w:rFonts w:ascii="Futura Bk BT" w:hAnsi="Futura Bk BT" w:cs="Futura"/>
        <w:bCs/>
        <w:sz w:val="16"/>
        <w:szCs w:val="16"/>
      </w:rPr>
      <w:t xml:space="preserve"> Circus, Canary Wharf, London E14 4HD,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0D55" w14:textId="77777777" w:rsidR="00815FA1" w:rsidRDefault="00815FA1" w:rsidP="0080333E">
      <w:pPr>
        <w:spacing w:after="0" w:line="240" w:lineRule="auto"/>
      </w:pPr>
      <w:r>
        <w:separator/>
      </w:r>
    </w:p>
  </w:footnote>
  <w:footnote w:type="continuationSeparator" w:id="0">
    <w:p w14:paraId="734D36BD" w14:textId="77777777" w:rsidR="00815FA1" w:rsidRDefault="00815FA1" w:rsidP="0080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F0CF" w14:textId="77777777" w:rsidR="001B4A92" w:rsidRPr="001B4A92" w:rsidRDefault="005636CF" w:rsidP="006464F7">
    <w:pPr>
      <w:pStyle w:val="Koptekst"/>
      <w:rPr>
        <w:rFonts w:ascii="Futura Bk BT" w:hAnsi="Futura Bk BT" w:cs="Futura"/>
        <w:bCs/>
        <w:sz w:val="16"/>
        <w:szCs w:val="16"/>
        <w:lang w:val="it-IT"/>
      </w:rPr>
    </w:pPr>
    <w:r w:rsidRPr="00FA53DF">
      <w:rPr>
        <w:rFonts w:ascii="Futura Bk BT" w:hAnsi="Futura Bk BT" w:cs="Futura"/>
        <w:bCs/>
        <w:noProof/>
        <w:sz w:val="18"/>
        <w:szCs w:val="18"/>
      </w:rPr>
      <w:drawing>
        <wp:inline distT="0" distB="0" distL="0" distR="0" wp14:anchorId="3B7D7912" wp14:editId="579A7769">
          <wp:extent cx="1162050" cy="590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70438" cy="595056"/>
                  </a:xfrm>
                  <a:prstGeom prst="rect">
                    <a:avLst/>
                  </a:prstGeom>
                </pic:spPr>
              </pic:pic>
            </a:graphicData>
          </a:graphic>
        </wp:inline>
      </w:drawing>
    </w:r>
  </w:p>
  <w:p w14:paraId="6ED90B84" w14:textId="77777777" w:rsidR="005636CF" w:rsidRPr="00116C4B" w:rsidRDefault="00354614" w:rsidP="00927586">
    <w:pPr>
      <w:pStyle w:val="Koptekst"/>
      <w:tabs>
        <w:tab w:val="clear" w:pos="4513"/>
        <w:tab w:val="clear" w:pos="9026"/>
        <w:tab w:val="center" w:pos="3108"/>
        <w:tab w:val="right" w:pos="6113"/>
      </w:tabs>
      <w:ind w:left="103"/>
      <w:rPr>
        <w:rFonts w:ascii="Futura Bk BT" w:hAnsi="Futura Bk BT" w:cs="Futura"/>
        <w:bCs/>
        <w:sz w:val="16"/>
        <w:szCs w:val="16"/>
        <w:lang w:val="it-IT"/>
      </w:rPr>
    </w:pPr>
    <w:r>
      <w:rPr>
        <w:noProof/>
        <w:lang w:val="it-IT"/>
      </w:rPr>
      <mc:AlternateContent>
        <mc:Choice Requires="wps">
          <w:drawing>
            <wp:anchor distT="0" distB="0" distL="114300" distR="114300" simplePos="0" relativeHeight="251651584" behindDoc="0" locked="0" layoutInCell="1" allowOverlap="1" wp14:anchorId="5BE3E91C" wp14:editId="5172BB93">
              <wp:simplePos x="0" y="0"/>
              <wp:positionH relativeFrom="margin">
                <wp:align>right</wp:align>
              </wp:positionH>
              <wp:positionV relativeFrom="paragraph">
                <wp:posOffset>114300</wp:posOffset>
              </wp:positionV>
              <wp:extent cx="6038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277C8" id="Straight Connector 4" o:spid="_x0000_s1026" style="position:absolute;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" strokecolor="#d32e12" strokeweight=".5pt">
              <v:stroke joinstyle="miter"/>
              <w10:wrap anchorx="margin"/>
            </v:line>
          </w:pict>
        </mc:Fallback>
      </mc:AlternateContent>
    </w:r>
  </w:p>
  <w:p w14:paraId="179BAA63" w14:textId="77777777" w:rsidR="0080333E" w:rsidRPr="0080333E" w:rsidRDefault="0080333E" w:rsidP="006410D8">
    <w:pPr>
      <w:pStyle w:val="Kopteks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7D23" w14:textId="77777777" w:rsidR="00C806A4" w:rsidRPr="0080333E" w:rsidRDefault="00C806A4" w:rsidP="00C806A4">
    <w:pPr>
      <w:pStyle w:val="Koptekst"/>
      <w:jc w:val="right"/>
      <w:rPr>
        <w:rFonts w:ascii="Futura Bk BT" w:hAnsi="Futura Bk BT" w:cs="Futura"/>
        <w:b/>
        <w:sz w:val="16"/>
        <w:szCs w:val="16"/>
        <w:lang w:val="it-IT"/>
      </w:rPr>
    </w:pPr>
    <w:r w:rsidRPr="00DA36C8">
      <w:rPr>
        <w:rFonts w:ascii="Futura Bk BT" w:hAnsi="Futura Bk BT" w:cs="Futura"/>
        <w:bCs/>
        <w:noProof/>
        <w:sz w:val="20"/>
        <w:szCs w:val="20"/>
      </w:rPr>
      <w:drawing>
        <wp:anchor distT="0" distB="0" distL="114300" distR="114300" simplePos="0" relativeHeight="251665408" behindDoc="1" locked="0" layoutInCell="1" allowOverlap="1" wp14:anchorId="3992DF87" wp14:editId="529611D0">
          <wp:simplePos x="0" y="0"/>
          <wp:positionH relativeFrom="margin">
            <wp:align>left</wp:align>
          </wp:positionH>
          <wp:positionV relativeFrom="paragraph">
            <wp:posOffset>-69215</wp:posOffset>
          </wp:positionV>
          <wp:extent cx="1592276" cy="809519"/>
          <wp:effectExtent l="0" t="0" r="8255" b="0"/>
          <wp:wrapTight wrapText="bothSides">
            <wp:wrapPolygon edited="0">
              <wp:start x="0" y="0"/>
              <wp:lineTo x="0" y="20854"/>
              <wp:lineTo x="21454" y="20854"/>
              <wp:lineTo x="214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92276" cy="809519"/>
                  </a:xfrm>
                  <a:prstGeom prst="rect">
                    <a:avLst/>
                  </a:prstGeom>
                </pic:spPr>
              </pic:pic>
            </a:graphicData>
          </a:graphic>
        </wp:anchor>
      </w:drawing>
    </w:r>
  </w:p>
  <w:p w14:paraId="01957B6A" w14:textId="77777777" w:rsidR="00C806A4" w:rsidRPr="00116C4B" w:rsidRDefault="00C806A4" w:rsidP="00C806A4">
    <w:pPr>
      <w:pStyle w:val="Koptekst"/>
      <w:jc w:val="right"/>
      <w:rPr>
        <w:rFonts w:ascii="Futura Bk BT" w:hAnsi="Futura Bk BT" w:cs="Futura"/>
        <w:bCs/>
        <w:sz w:val="16"/>
        <w:szCs w:val="16"/>
        <w:lang w:val="it-IT"/>
      </w:rPr>
    </w:pPr>
  </w:p>
  <w:p w14:paraId="5EAC40DC" w14:textId="77777777" w:rsidR="00C806A4" w:rsidRPr="00116C4B" w:rsidRDefault="00C806A4" w:rsidP="00C806A4">
    <w:pPr>
      <w:pStyle w:val="Koptekst"/>
      <w:jc w:val="right"/>
      <w:rPr>
        <w:rFonts w:ascii="Futura Bk BT" w:hAnsi="Futura Bk BT" w:cs="Futura"/>
        <w:bCs/>
        <w:sz w:val="16"/>
        <w:szCs w:val="16"/>
        <w:lang w:val="it-IT"/>
      </w:rPr>
    </w:pPr>
  </w:p>
  <w:p w14:paraId="11413056" w14:textId="77777777" w:rsidR="00C806A4" w:rsidRPr="001B4A92" w:rsidRDefault="00C806A4" w:rsidP="00C806A4">
    <w:pPr>
      <w:pStyle w:val="Koptekst"/>
      <w:jc w:val="right"/>
      <w:rPr>
        <w:rFonts w:ascii="Futura Bk BT" w:hAnsi="Futura Bk BT" w:cs="Futura"/>
        <w:bCs/>
        <w:sz w:val="16"/>
        <w:szCs w:val="16"/>
        <w:lang w:val="it-IT"/>
      </w:rPr>
    </w:pPr>
  </w:p>
  <w:p w14:paraId="0CE80E37" w14:textId="77777777" w:rsidR="00C806A4" w:rsidRPr="001B4A92" w:rsidRDefault="00C806A4" w:rsidP="00C806A4">
    <w:pPr>
      <w:pStyle w:val="Koptekst"/>
      <w:jc w:val="right"/>
      <w:rPr>
        <w:rFonts w:ascii="Futura Bk BT" w:hAnsi="Futura Bk BT" w:cs="Futura"/>
        <w:bCs/>
        <w:sz w:val="16"/>
        <w:szCs w:val="16"/>
        <w:lang w:val="it-IT"/>
      </w:rPr>
    </w:pPr>
  </w:p>
  <w:p w14:paraId="3D760595" w14:textId="77777777" w:rsidR="00C806A4" w:rsidRPr="001B4A92" w:rsidRDefault="00C806A4" w:rsidP="00C806A4">
    <w:pPr>
      <w:pStyle w:val="Koptekst"/>
      <w:jc w:val="right"/>
      <w:rPr>
        <w:rFonts w:ascii="Futura Bk BT" w:hAnsi="Futura Bk BT" w:cs="Futura"/>
        <w:bCs/>
        <w:sz w:val="16"/>
        <w:szCs w:val="16"/>
        <w:lang w:val="it-IT"/>
      </w:rPr>
    </w:pPr>
  </w:p>
  <w:p w14:paraId="73C10868" w14:textId="77777777" w:rsidR="00C806A4" w:rsidRPr="00116C4B" w:rsidRDefault="00C806A4" w:rsidP="00C806A4">
    <w:pPr>
      <w:pStyle w:val="Koptekst"/>
      <w:tabs>
        <w:tab w:val="clear" w:pos="4513"/>
        <w:tab w:val="clear" w:pos="9026"/>
        <w:tab w:val="center" w:pos="3108"/>
        <w:tab w:val="right" w:pos="6113"/>
      </w:tabs>
      <w:ind w:left="103"/>
      <w:rPr>
        <w:rFonts w:ascii="Futura Bk BT" w:hAnsi="Futura Bk BT" w:cs="Futura"/>
        <w:bCs/>
        <w:sz w:val="16"/>
        <w:szCs w:val="16"/>
        <w:lang w:val="it-IT"/>
      </w:rPr>
    </w:pPr>
    <w:r>
      <w:rPr>
        <w:noProof/>
        <w:lang w:val="it-IT"/>
      </w:rPr>
      <mc:AlternateContent>
        <mc:Choice Requires="wps">
          <w:drawing>
            <wp:anchor distT="0" distB="0" distL="114300" distR="114300" simplePos="0" relativeHeight="251664384" behindDoc="0" locked="0" layoutInCell="1" allowOverlap="1" wp14:anchorId="6236353F" wp14:editId="54A5A62D">
              <wp:simplePos x="0" y="0"/>
              <wp:positionH relativeFrom="margin">
                <wp:align>right</wp:align>
              </wp:positionH>
              <wp:positionV relativeFrom="paragraph">
                <wp:posOffset>114300</wp:posOffset>
              </wp:positionV>
              <wp:extent cx="6038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0F2C2" id="Straight Connector 6"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" strokecolor="#d32e12" strokeweight=".5pt">
              <v:stroke joinstyle="miter"/>
              <w10:wrap anchorx="margin"/>
            </v:line>
          </w:pict>
        </mc:Fallback>
      </mc:AlternateContent>
    </w:r>
  </w:p>
  <w:p w14:paraId="4F6C7178" w14:textId="77777777" w:rsidR="00247FA0" w:rsidRPr="00661424" w:rsidRDefault="00247FA0">
    <w:pPr>
      <w:pStyle w:val="Kopteks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B48"/>
    <w:multiLevelType w:val="multilevel"/>
    <w:tmpl w:val="C5EC61E4"/>
    <w:lvl w:ilvl="0">
      <w:start w:val="1"/>
      <w:numFmt w:val="decimal"/>
      <w:pStyle w:val="OUPLegalHeading1"/>
      <w:lvlText w:val="%1"/>
      <w:lvlJc w:val="left"/>
      <w:pPr>
        <w:tabs>
          <w:tab w:val="num" w:pos="567"/>
        </w:tabs>
        <w:ind w:left="567" w:hanging="567"/>
      </w:pPr>
      <w:rPr>
        <w:rFonts w:ascii="Times New Roman" w:hAnsi="Times New Roman" w:hint="default"/>
        <w:b w:val="0"/>
        <w:i w:val="0"/>
        <w:caps/>
        <w:sz w:val="22"/>
        <w:u w:val="none"/>
      </w:rPr>
    </w:lvl>
    <w:lvl w:ilvl="1">
      <w:start w:val="1"/>
      <w:numFmt w:val="decimal"/>
      <w:pStyle w:val="OUPLegalParagraph11"/>
      <w:lvlText w:val="%1.%2"/>
      <w:lvlJc w:val="left"/>
      <w:pPr>
        <w:tabs>
          <w:tab w:val="num" w:pos="567"/>
        </w:tabs>
        <w:ind w:left="567" w:hanging="567"/>
      </w:pPr>
      <w:rPr>
        <w:rFonts w:ascii="Times New Roman" w:hAnsi="Times New Roman" w:hint="default"/>
        <w:b w:val="0"/>
        <w:i w:val="0"/>
        <w:sz w:val="22"/>
        <w:u w:val="none"/>
      </w:rPr>
    </w:lvl>
    <w:lvl w:ilvl="2">
      <w:start w:val="1"/>
      <w:numFmt w:val="decimal"/>
      <w:lvlRestart w:val="0"/>
      <w:pStyle w:val="OUPLegalParagraph111"/>
      <w:lvlText w:val="%1.%2.%3"/>
      <w:lvlJc w:val="left"/>
      <w:pPr>
        <w:tabs>
          <w:tab w:val="num" w:pos="1134"/>
        </w:tabs>
        <w:ind w:left="1134" w:hanging="567"/>
      </w:pPr>
      <w:rPr>
        <w:rFonts w:ascii="Times New Roman" w:hAnsi="Times New Roman" w:hint="default"/>
        <w:sz w:val="22"/>
      </w:rPr>
    </w:lvl>
    <w:lvl w:ilvl="3">
      <w:start w:val="1"/>
      <w:numFmt w:val="decimal"/>
      <w:lvlText w:val="%1.%2.%3.%4."/>
      <w:lvlJc w:val="left"/>
      <w:pPr>
        <w:tabs>
          <w:tab w:val="num" w:pos="1800"/>
        </w:tabs>
        <w:ind w:left="1728" w:hanging="648"/>
      </w:pPr>
      <w:rPr>
        <w:rFonts w:ascii="Times New Roman" w:hAnsi="Times New Roman" w:hint="default"/>
        <w:b w:val="0"/>
        <w:i w:val="0"/>
        <w:sz w:val="22"/>
      </w:rPr>
    </w:lvl>
    <w:lvl w:ilvl="4">
      <w:start w:val="1"/>
      <w:numFmt w:val="decimal"/>
      <w:lvlText w:val="%1.%2.%3.%4.%5."/>
      <w:lvlJc w:val="left"/>
      <w:pPr>
        <w:tabs>
          <w:tab w:val="num" w:pos="2520"/>
        </w:tabs>
        <w:ind w:left="2232" w:hanging="792"/>
      </w:pPr>
      <w:rPr>
        <w:rFonts w:ascii="Times New Roman" w:hAnsi="Times New Roman" w:hint="default"/>
        <w:b w:val="0"/>
        <w:i w:val="0"/>
        <w:sz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D6B1DA5"/>
    <w:multiLevelType w:val="multilevel"/>
    <w:tmpl w:val="07C806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15:restartNumberingAfterBreak="0">
    <w:nsid w:val="3BB960C6"/>
    <w:multiLevelType w:val="hybridMultilevel"/>
    <w:tmpl w:val="F7343D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576EF5"/>
    <w:multiLevelType w:val="hybridMultilevel"/>
    <w:tmpl w:val="0E78857C"/>
    <w:lvl w:ilvl="0" w:tplc="0409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E657A36"/>
    <w:multiLevelType w:val="hybridMultilevel"/>
    <w:tmpl w:val="A2E81414"/>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934323">
    <w:abstractNumId w:val="0"/>
  </w:num>
  <w:num w:numId="2" w16cid:durableId="357243885">
    <w:abstractNumId w:val="1"/>
  </w:num>
  <w:num w:numId="3" w16cid:durableId="1630670934">
    <w:abstractNumId w:val="4"/>
  </w:num>
  <w:num w:numId="4" w16cid:durableId="122475120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18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34"/>
    <w:rsid w:val="0000597A"/>
    <w:rsid w:val="00005EA7"/>
    <w:rsid w:val="00010260"/>
    <w:rsid w:val="00024DCA"/>
    <w:rsid w:val="00027435"/>
    <w:rsid w:val="00033A4B"/>
    <w:rsid w:val="00046B58"/>
    <w:rsid w:val="0005124F"/>
    <w:rsid w:val="00095BCD"/>
    <w:rsid w:val="000A0C21"/>
    <w:rsid w:val="000A4912"/>
    <w:rsid w:val="000B5340"/>
    <w:rsid w:val="000F1CDD"/>
    <w:rsid w:val="001020E5"/>
    <w:rsid w:val="00116C4B"/>
    <w:rsid w:val="00137FA0"/>
    <w:rsid w:val="001473D0"/>
    <w:rsid w:val="0014769C"/>
    <w:rsid w:val="00150884"/>
    <w:rsid w:val="00157BD4"/>
    <w:rsid w:val="00181E53"/>
    <w:rsid w:val="001963CA"/>
    <w:rsid w:val="001B4A92"/>
    <w:rsid w:val="001C5DAF"/>
    <w:rsid w:val="001D2E74"/>
    <w:rsid w:val="001E5F0C"/>
    <w:rsid w:val="0020600B"/>
    <w:rsid w:val="00210979"/>
    <w:rsid w:val="00211083"/>
    <w:rsid w:val="00231A34"/>
    <w:rsid w:val="00246A6D"/>
    <w:rsid w:val="00247FA0"/>
    <w:rsid w:val="002B16C7"/>
    <w:rsid w:val="002B40E3"/>
    <w:rsid w:val="002B5A34"/>
    <w:rsid w:val="002D2409"/>
    <w:rsid w:val="00300C07"/>
    <w:rsid w:val="003049B3"/>
    <w:rsid w:val="003062E0"/>
    <w:rsid w:val="00335846"/>
    <w:rsid w:val="003415CF"/>
    <w:rsid w:val="003452C1"/>
    <w:rsid w:val="00345768"/>
    <w:rsid w:val="00354614"/>
    <w:rsid w:val="00356C6A"/>
    <w:rsid w:val="003627BB"/>
    <w:rsid w:val="00365777"/>
    <w:rsid w:val="00367494"/>
    <w:rsid w:val="00381163"/>
    <w:rsid w:val="00392B89"/>
    <w:rsid w:val="00397334"/>
    <w:rsid w:val="003D4225"/>
    <w:rsid w:val="003D7DC6"/>
    <w:rsid w:val="00410A9B"/>
    <w:rsid w:val="0043218C"/>
    <w:rsid w:val="00451CE5"/>
    <w:rsid w:val="004A6C33"/>
    <w:rsid w:val="004D3523"/>
    <w:rsid w:val="004F2E0D"/>
    <w:rsid w:val="0051751C"/>
    <w:rsid w:val="005305B2"/>
    <w:rsid w:val="005636CF"/>
    <w:rsid w:val="00580932"/>
    <w:rsid w:val="00596158"/>
    <w:rsid w:val="005B2ED7"/>
    <w:rsid w:val="005C10E5"/>
    <w:rsid w:val="005E0E4C"/>
    <w:rsid w:val="00614E57"/>
    <w:rsid w:val="00617D42"/>
    <w:rsid w:val="00627DA8"/>
    <w:rsid w:val="006322BC"/>
    <w:rsid w:val="006410D8"/>
    <w:rsid w:val="00642D31"/>
    <w:rsid w:val="006464F7"/>
    <w:rsid w:val="006528A0"/>
    <w:rsid w:val="0066025A"/>
    <w:rsid w:val="00661424"/>
    <w:rsid w:val="006637E9"/>
    <w:rsid w:val="00671DBE"/>
    <w:rsid w:val="00676B4F"/>
    <w:rsid w:val="006A34C3"/>
    <w:rsid w:val="006A7325"/>
    <w:rsid w:val="006B374D"/>
    <w:rsid w:val="006D1A43"/>
    <w:rsid w:val="006E1312"/>
    <w:rsid w:val="006F10DF"/>
    <w:rsid w:val="00715CD8"/>
    <w:rsid w:val="00755909"/>
    <w:rsid w:val="0076218B"/>
    <w:rsid w:val="00774E50"/>
    <w:rsid w:val="00791727"/>
    <w:rsid w:val="00792D41"/>
    <w:rsid w:val="007A454D"/>
    <w:rsid w:val="007A6569"/>
    <w:rsid w:val="007B777E"/>
    <w:rsid w:val="007C741A"/>
    <w:rsid w:val="007D1355"/>
    <w:rsid w:val="007E0023"/>
    <w:rsid w:val="007E623C"/>
    <w:rsid w:val="0080079C"/>
    <w:rsid w:val="0080333E"/>
    <w:rsid w:val="00815FA1"/>
    <w:rsid w:val="00825D47"/>
    <w:rsid w:val="008A36D8"/>
    <w:rsid w:val="008B0B1B"/>
    <w:rsid w:val="008C16AB"/>
    <w:rsid w:val="008D1D24"/>
    <w:rsid w:val="008E2D81"/>
    <w:rsid w:val="009020FE"/>
    <w:rsid w:val="0091042C"/>
    <w:rsid w:val="00922EC2"/>
    <w:rsid w:val="00927586"/>
    <w:rsid w:val="00952627"/>
    <w:rsid w:val="00961E6C"/>
    <w:rsid w:val="0096701C"/>
    <w:rsid w:val="00975984"/>
    <w:rsid w:val="009776E4"/>
    <w:rsid w:val="009A33A1"/>
    <w:rsid w:val="009B2DFB"/>
    <w:rsid w:val="009F08C1"/>
    <w:rsid w:val="00A33A97"/>
    <w:rsid w:val="00A4325A"/>
    <w:rsid w:val="00A5532D"/>
    <w:rsid w:val="00A80A13"/>
    <w:rsid w:val="00A81738"/>
    <w:rsid w:val="00A83F9A"/>
    <w:rsid w:val="00A869ED"/>
    <w:rsid w:val="00AB60A0"/>
    <w:rsid w:val="00AC09EA"/>
    <w:rsid w:val="00AF2D82"/>
    <w:rsid w:val="00AF5B1E"/>
    <w:rsid w:val="00B17953"/>
    <w:rsid w:val="00B43B1E"/>
    <w:rsid w:val="00B74D56"/>
    <w:rsid w:val="00B8233E"/>
    <w:rsid w:val="00BC5C9A"/>
    <w:rsid w:val="00BE52A5"/>
    <w:rsid w:val="00BE635D"/>
    <w:rsid w:val="00C05221"/>
    <w:rsid w:val="00C33182"/>
    <w:rsid w:val="00C806A4"/>
    <w:rsid w:val="00C86838"/>
    <w:rsid w:val="00CA5735"/>
    <w:rsid w:val="00CE203E"/>
    <w:rsid w:val="00D0349B"/>
    <w:rsid w:val="00D06088"/>
    <w:rsid w:val="00D17559"/>
    <w:rsid w:val="00D24FFC"/>
    <w:rsid w:val="00D37F87"/>
    <w:rsid w:val="00D548E2"/>
    <w:rsid w:val="00D66477"/>
    <w:rsid w:val="00D750B5"/>
    <w:rsid w:val="00D85E2D"/>
    <w:rsid w:val="00DA2626"/>
    <w:rsid w:val="00DA36C8"/>
    <w:rsid w:val="00DC7BFB"/>
    <w:rsid w:val="00E1157E"/>
    <w:rsid w:val="00E64020"/>
    <w:rsid w:val="00F04FAB"/>
    <w:rsid w:val="00F22558"/>
    <w:rsid w:val="00F23FA2"/>
    <w:rsid w:val="00F47388"/>
    <w:rsid w:val="00F54F6F"/>
    <w:rsid w:val="00F6215E"/>
    <w:rsid w:val="00FA53DF"/>
    <w:rsid w:val="00FA7BBD"/>
    <w:rsid w:val="00FC1A1D"/>
    <w:rsid w:val="00FD357A"/>
    <w:rsid w:val="00FD5F77"/>
    <w:rsid w:val="00FD702C"/>
    <w:rsid w:val="00FE1A01"/>
    <w:rsid w:val="00FE22D8"/>
    <w:rsid w:val="00FE2E20"/>
    <w:rsid w:val="00FE30E7"/>
    <w:rsid w:val="00FF75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1F09F"/>
  <w15:chartTrackingRefBased/>
  <w15:docId w15:val="{FC219143-0AB9-4A1D-8558-A1523CEA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333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0333E"/>
  </w:style>
  <w:style w:type="paragraph" w:styleId="Voettekst">
    <w:name w:val="footer"/>
    <w:basedOn w:val="Standaard"/>
    <w:link w:val="VoettekstChar"/>
    <w:uiPriority w:val="99"/>
    <w:unhideWhenUsed/>
    <w:rsid w:val="0080333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0333E"/>
  </w:style>
  <w:style w:type="character" w:styleId="Hyperlink">
    <w:name w:val="Hyperlink"/>
    <w:basedOn w:val="Standaardalinea-lettertype"/>
    <w:uiPriority w:val="99"/>
    <w:unhideWhenUsed/>
    <w:rsid w:val="0080333E"/>
    <w:rPr>
      <w:color w:val="0563C1" w:themeColor="hyperlink"/>
      <w:u w:val="single"/>
    </w:rPr>
  </w:style>
  <w:style w:type="character" w:styleId="Onopgelostemelding">
    <w:name w:val="Unresolved Mention"/>
    <w:basedOn w:val="Standaardalinea-lettertype"/>
    <w:uiPriority w:val="99"/>
    <w:semiHidden/>
    <w:unhideWhenUsed/>
    <w:rsid w:val="0080333E"/>
    <w:rPr>
      <w:color w:val="605E5C"/>
      <w:shd w:val="clear" w:color="auto" w:fill="E1DFDD"/>
    </w:rPr>
  </w:style>
  <w:style w:type="table" w:styleId="Tabelraster">
    <w:name w:val="Table Grid"/>
    <w:basedOn w:val="Standaardtabel"/>
    <w:uiPriority w:val="39"/>
    <w:rsid w:val="0004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97334"/>
    <w:pPr>
      <w:spacing w:after="0" w:line="240" w:lineRule="auto"/>
      <w:ind w:left="720"/>
    </w:pPr>
    <w:rPr>
      <w:rFonts w:ascii="Times" w:eastAsia="Times" w:hAnsi="Times" w:cs="Times New Roman"/>
      <w:sz w:val="24"/>
      <w:szCs w:val="20"/>
      <w:lang w:val="it-IT" w:eastAsia="it-IT"/>
    </w:rPr>
  </w:style>
  <w:style w:type="paragraph" w:customStyle="1" w:styleId="OUPLegalParagraph11">
    <w:name w:val="OUP Legal Paragraph 1.1"/>
    <w:basedOn w:val="Standaard"/>
    <w:rsid w:val="00397334"/>
    <w:pPr>
      <w:numPr>
        <w:ilvl w:val="1"/>
        <w:numId w:val="1"/>
      </w:numPr>
      <w:spacing w:after="0" w:line="360" w:lineRule="auto"/>
    </w:pPr>
    <w:rPr>
      <w:rFonts w:ascii="Times New Roman" w:eastAsia="Times New Roman" w:hAnsi="Times New Roman" w:cs="Times New Roman"/>
      <w:szCs w:val="20"/>
      <w:lang w:eastAsia="en-GB"/>
    </w:rPr>
  </w:style>
  <w:style w:type="paragraph" w:customStyle="1" w:styleId="OUPLegalParagraph111">
    <w:name w:val="OUP Legal Paragraph 1.1.1"/>
    <w:basedOn w:val="Standaard"/>
    <w:rsid w:val="00397334"/>
    <w:pPr>
      <w:numPr>
        <w:ilvl w:val="2"/>
        <w:numId w:val="1"/>
      </w:numPr>
      <w:spacing w:after="0" w:line="360" w:lineRule="auto"/>
    </w:pPr>
    <w:rPr>
      <w:rFonts w:ascii="Times New Roman" w:eastAsia="Times New Roman" w:hAnsi="Times New Roman" w:cs="Times New Roman"/>
      <w:szCs w:val="20"/>
      <w:lang w:eastAsia="en-GB"/>
    </w:rPr>
  </w:style>
  <w:style w:type="paragraph" w:customStyle="1" w:styleId="OUPLegalHeading1">
    <w:name w:val="OUP Legal Heading 1"/>
    <w:basedOn w:val="OUPLegalParagraph11"/>
    <w:rsid w:val="00397334"/>
    <w:pPr>
      <w:numPr>
        <w:ilvl w:val="0"/>
      </w:numPr>
    </w:pPr>
    <w:rPr>
      <w:b/>
      <w:caps/>
    </w:rPr>
  </w:style>
  <w:style w:type="paragraph" w:styleId="Normaalweb">
    <w:name w:val="Normal (Web)"/>
    <w:basedOn w:val="Standaard"/>
    <w:uiPriority w:val="99"/>
    <w:unhideWhenUsed/>
    <w:rsid w:val="00397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Verwijzingopmerking">
    <w:name w:val="annotation reference"/>
    <w:basedOn w:val="Standaardalinea-lettertype"/>
    <w:uiPriority w:val="99"/>
    <w:semiHidden/>
    <w:unhideWhenUsed/>
    <w:rsid w:val="00397334"/>
    <w:rPr>
      <w:sz w:val="16"/>
      <w:szCs w:val="16"/>
    </w:rPr>
  </w:style>
  <w:style w:type="paragraph" w:styleId="Tekstopmerking">
    <w:name w:val="annotation text"/>
    <w:basedOn w:val="Standaard"/>
    <w:link w:val="TekstopmerkingChar"/>
    <w:uiPriority w:val="99"/>
    <w:unhideWhenUsed/>
    <w:rsid w:val="00397334"/>
    <w:pPr>
      <w:spacing w:after="0" w:line="240" w:lineRule="auto"/>
    </w:pPr>
    <w:rPr>
      <w:rFonts w:ascii="Times" w:eastAsia="Times" w:hAnsi="Times" w:cs="Times New Roman"/>
      <w:sz w:val="20"/>
      <w:szCs w:val="20"/>
      <w:lang w:val="it-IT" w:eastAsia="it-IT"/>
    </w:rPr>
  </w:style>
  <w:style w:type="character" w:customStyle="1" w:styleId="TekstopmerkingChar">
    <w:name w:val="Tekst opmerking Char"/>
    <w:basedOn w:val="Standaardalinea-lettertype"/>
    <w:link w:val="Tekstopmerking"/>
    <w:uiPriority w:val="99"/>
    <w:rsid w:val="00397334"/>
    <w:rPr>
      <w:rFonts w:ascii="Times" w:eastAsia="Times" w:hAnsi="Times" w:cs="Times New Roman"/>
      <w:sz w:val="20"/>
      <w:szCs w:val="20"/>
      <w:lang w:val="it-IT" w:eastAsia="it-IT"/>
    </w:rPr>
  </w:style>
  <w:style w:type="paragraph" w:styleId="Onderwerpvanopmerking">
    <w:name w:val="annotation subject"/>
    <w:basedOn w:val="Tekstopmerking"/>
    <w:next w:val="Tekstopmerking"/>
    <w:link w:val="OnderwerpvanopmerkingChar"/>
    <w:uiPriority w:val="99"/>
    <w:semiHidden/>
    <w:unhideWhenUsed/>
    <w:rsid w:val="001020E5"/>
    <w:pPr>
      <w:spacing w:after="160"/>
    </w:pPr>
    <w:rPr>
      <w:rFonts w:asciiTheme="minorHAnsi" w:eastAsiaTheme="minorHAnsi" w:hAnsiTheme="minorHAnsi" w:cstheme="minorBidi"/>
      <w:b/>
      <w:bCs/>
      <w:lang w:val="en-GB" w:eastAsia="en-US"/>
    </w:rPr>
  </w:style>
  <w:style w:type="character" w:customStyle="1" w:styleId="OnderwerpvanopmerkingChar">
    <w:name w:val="Onderwerp van opmerking Char"/>
    <w:basedOn w:val="TekstopmerkingChar"/>
    <w:link w:val="Onderwerpvanopmerking"/>
    <w:uiPriority w:val="99"/>
    <w:semiHidden/>
    <w:rsid w:val="001020E5"/>
    <w:rPr>
      <w:rFonts w:ascii="Times" w:eastAsia="Times" w:hAnsi="Times" w:cs="Times New Roman"/>
      <w:b/>
      <w:bCs/>
      <w:sz w:val="20"/>
      <w:szCs w:val="20"/>
      <w:lang w:val="it-IT" w:eastAsia="it-IT"/>
    </w:rPr>
  </w:style>
  <w:style w:type="paragraph" w:styleId="Revisie">
    <w:name w:val="Revision"/>
    <w:hidden/>
    <w:uiPriority w:val="99"/>
    <w:semiHidden/>
    <w:rsid w:val="00FA7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49809">
      <w:bodyDiv w:val="1"/>
      <w:marLeft w:val="0"/>
      <w:marRight w:val="0"/>
      <w:marTop w:val="0"/>
      <w:marBottom w:val="0"/>
      <w:divBdr>
        <w:top w:val="none" w:sz="0" w:space="0" w:color="auto"/>
        <w:left w:val="none" w:sz="0" w:space="0" w:color="auto"/>
        <w:bottom w:val="none" w:sz="0" w:space="0" w:color="auto"/>
        <w:right w:val="none" w:sz="0" w:space="0" w:color="auto"/>
      </w:divBdr>
    </w:div>
    <w:div w:id="559747683">
      <w:bodyDiv w:val="1"/>
      <w:marLeft w:val="0"/>
      <w:marRight w:val="0"/>
      <w:marTop w:val="0"/>
      <w:marBottom w:val="0"/>
      <w:divBdr>
        <w:top w:val="none" w:sz="0" w:space="0" w:color="auto"/>
        <w:left w:val="none" w:sz="0" w:space="0" w:color="auto"/>
        <w:bottom w:val="none" w:sz="0" w:space="0" w:color="auto"/>
        <w:right w:val="none" w:sz="0" w:space="0" w:color="auto"/>
      </w:divBdr>
    </w:div>
    <w:div w:id="5706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Desktop\Carta%20intestata%20ERA%20Institutio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ERA Institutional</Template>
  <TotalTime>0</TotalTime>
  <Pages>4</Pages>
  <Words>927</Words>
  <Characters>5103</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Caroline Vinck - ERA</cp:lastModifiedBy>
  <cp:revision>2</cp:revision>
  <cp:lastPrinted>2021-08-26T08:43:00Z</cp:lastPrinted>
  <dcterms:created xsi:type="dcterms:W3CDTF">2024-02-29T10:22:00Z</dcterms:created>
  <dcterms:modified xsi:type="dcterms:W3CDTF">2024-02-29T10:22:00Z</dcterms:modified>
</cp:coreProperties>
</file>